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表1  长滩煤矿</w:t>
      </w:r>
      <w:bookmarkStart w:id="0" w:name="_GoBack"/>
      <w:bookmarkEnd w:id="0"/>
      <w:r>
        <w:rPr>
          <w:rFonts w:hint="eastAsia"/>
          <w:lang w:val="en-US" w:eastAsia="zh-CN"/>
        </w:rPr>
        <w:t>一期上煤系统建（构）筑物特征表</w:t>
      </w:r>
    </w:p>
    <w:tbl>
      <w:tblPr>
        <w:tblStyle w:val="8"/>
        <w:tblW w:w="20000" w:type="dxa"/>
        <w:jc w:val="center"/>
        <w:tblInd w:w="-39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2370"/>
        <w:gridCol w:w="1083"/>
        <w:gridCol w:w="841"/>
        <w:gridCol w:w="1209"/>
        <w:gridCol w:w="671"/>
        <w:gridCol w:w="697"/>
        <w:gridCol w:w="980"/>
        <w:gridCol w:w="662"/>
        <w:gridCol w:w="802"/>
        <w:gridCol w:w="525"/>
        <w:gridCol w:w="548"/>
        <w:gridCol w:w="557"/>
        <w:gridCol w:w="802"/>
        <w:gridCol w:w="926"/>
        <w:gridCol w:w="904"/>
        <w:gridCol w:w="785"/>
        <w:gridCol w:w="680"/>
        <w:gridCol w:w="618"/>
        <w:gridCol w:w="617"/>
        <w:gridCol w:w="619"/>
        <w:gridCol w:w="801"/>
        <w:gridCol w:w="173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tblHeader/>
          <w:jc w:val="center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    号</w:t>
            </w:r>
          </w:p>
        </w:tc>
        <w:tc>
          <w:tcPr>
            <w:tcW w:w="2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工程名称</w:t>
            </w:r>
          </w:p>
        </w:tc>
        <w:tc>
          <w:tcPr>
            <w:tcW w:w="45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建筑指标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基</w:t>
            </w:r>
            <w:r>
              <w:rPr>
                <w:rFonts w:hint="default"/>
                <w:lang w:val="en-US" w:eastAsia="zh-CN"/>
              </w:rPr>
              <w:t xml:space="preserve"> 础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结构类型</w:t>
            </w:r>
          </w:p>
        </w:tc>
        <w:tc>
          <w:tcPr>
            <w:tcW w:w="10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墙</w:t>
            </w:r>
            <w:r>
              <w:rPr>
                <w:rFonts w:hint="default"/>
                <w:lang w:val="en-US" w:eastAsia="zh-CN"/>
              </w:rPr>
              <w:t xml:space="preserve"> 身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   面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楼    板</w:t>
            </w:r>
          </w:p>
        </w:tc>
        <w:tc>
          <w:tcPr>
            <w:tcW w:w="2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屋  顶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门窗</w:t>
            </w: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卫生设备</w:t>
            </w: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</w:t>
            </w:r>
            <w:r>
              <w:rPr>
                <w:rFonts w:hint="default"/>
                <w:lang w:val="en-US" w:eastAsia="zh-CN"/>
              </w:rPr>
              <w:t xml:space="preserve">       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tblHeader/>
          <w:jc w:val="center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占地面积(m2</w:t>
            </w:r>
            <w:r>
              <w:rPr>
                <w:rFonts w:hint="default"/>
                <w:lang w:val="en-US" w:eastAsia="zh-CN"/>
              </w:rPr>
              <w:t>)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建筑面积(m2</w:t>
            </w:r>
            <w:r>
              <w:rPr>
                <w:rFonts w:hint="default"/>
                <w:lang w:val="en-US" w:eastAsia="zh-CN"/>
              </w:rPr>
              <w:t>)</w:t>
            </w:r>
          </w:p>
        </w:tc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建筑体积(m3</w:t>
            </w:r>
            <w:r>
              <w:rPr>
                <w:rFonts w:hint="default"/>
                <w:lang w:val="en-US" w:eastAsia="zh-CN"/>
              </w:rPr>
              <w:t>)</w:t>
            </w:r>
          </w:p>
        </w:tc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长度    (m)</w:t>
            </w:r>
          </w:p>
        </w:tc>
        <w:tc>
          <w:tcPr>
            <w:tcW w:w="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檐高     (m)</w:t>
            </w:r>
          </w:p>
        </w:tc>
        <w:tc>
          <w:tcPr>
            <w:tcW w:w="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构造类型</w:t>
            </w:r>
          </w:p>
        </w:tc>
        <w:tc>
          <w:tcPr>
            <w:tcW w:w="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埋深    (m)</w:t>
            </w: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内        墙</w:t>
            </w:r>
          </w:p>
        </w:tc>
        <w:tc>
          <w:tcPr>
            <w:tcW w:w="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        墙</w:t>
            </w: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屋架或屋盖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保温材料及厚度</w:t>
            </w:r>
            <w:r>
              <w:rPr>
                <w:rFonts w:hint="default"/>
                <w:lang w:val="en-US" w:eastAsia="zh-CN"/>
              </w:rPr>
              <w:t>(mm)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屋    面</w:t>
            </w:r>
          </w:p>
        </w:tc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门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窗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通       风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采       暖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上下  水</w:t>
            </w: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tblHeader/>
          <w:jc w:val="center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tblHeader/>
          <w:jc w:val="center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  <w:jc w:val="center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2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外来煤系统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外来煤受煤坑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刮板混凝土槽箱</w:t>
            </w:r>
          </w:p>
        </w:tc>
        <w:tc>
          <w:tcPr>
            <w:tcW w:w="3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3.1×0.6（B×H)（净）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钢筋混凝土整板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-1.1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钢筋砼箱型结构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壁厚400，底板400;钢筋混凝土体积43m3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外来煤受煤坑</w:t>
            </w:r>
          </w:p>
        </w:tc>
        <w:tc>
          <w:tcPr>
            <w:tcW w:w="3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地下部分（受煤坑）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48×8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864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6826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钢筋混凝土整板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-15.5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钢筋砼箱型结构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砼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漏斗体积3000m3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0.300米处铁箅子250mm×200mm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48×8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钢材重量45吨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南侧楼梯间及提升孔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地下部分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5×8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钢筋混凝土整板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-15.5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钢筋砼箱型结构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砼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地上部分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5×8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258.5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作用在受煤坑上部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钢筋砼框架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砌块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砌块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70厚挤塑聚苯乙烯泡沫塑料板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卷材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北侧楼梯间及提升孔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地下部分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10×8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396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1564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钢筋混凝土整板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-15.5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钢筋砼箱型结构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砼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地上部分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10×8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作用在受煤坑上部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钢筋砼框架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砌块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砌块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70厚挤塑聚苯乙烯泡沫塑料板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卷材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外来煤受煤坑至二破车间栈桥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暗道</w:t>
            </w:r>
          </w:p>
        </w:tc>
        <w:tc>
          <w:tcPr>
            <w:tcW w:w="3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3.5×2.5（B×H)（净）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钢筋混凝土整板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-6.9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钢筋混凝土箱型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混凝土栈桥</w:t>
            </w:r>
          </w:p>
        </w:tc>
        <w:tc>
          <w:tcPr>
            <w:tcW w:w="3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3.5×2.5（B×H)（净）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36.1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独立柱基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钢筋砼框架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100厚岩棉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门式刚架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100厚岩棉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夹芯彩板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外来煤二破车间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地面部分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16×8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1777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15.5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钢筋砼框架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砌块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砌块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70厚挤塑聚苯乙烯泡沫塑料板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卷材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地下部分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16×8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153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842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钢筋混凝土筏板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-5.6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钢筋混凝土箱型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外来煤二破车间至电厂一号转运站皮带栈桥</w:t>
            </w:r>
          </w:p>
        </w:tc>
        <w:tc>
          <w:tcPr>
            <w:tcW w:w="3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3.5×2.5（B×H)（净）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103.5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钢筋混凝土整板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-5.2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钢筋混凝土箱型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外来煤采样间基础（钢框架部分由厂家制作）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18×31.9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7812.5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12.5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独立柱基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钢框架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钢筋混凝土基础混凝土量V=240m3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地磅基础（共4座，其中两座在采样间内）</w:t>
            </w:r>
          </w:p>
        </w:tc>
        <w:tc>
          <w:tcPr>
            <w:tcW w:w="3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设备由厂家提供，基础需钢筋砼90×4m3</w:t>
            </w:r>
            <w:r>
              <w:rPr>
                <w:rFonts w:hint="default"/>
                <w:lang w:val="en-US" w:eastAsia="zh-CN"/>
              </w:rPr>
              <w:t>。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地磅房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4×6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独立柱基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钢筋砼框架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砌块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砌块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70厚挤塑聚苯乙烯泡沫塑料板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卷材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配电室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15×12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195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1072.5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独立柱基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钢筋砼框架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砌块</w:t>
            </w: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砌块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钢筋砼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70厚挤塑聚苯乙烯泡沫塑料板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卷材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塑钢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移动箱变基础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3×6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混凝土体积V=18m3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-1.8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57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外来煤系统四周封闭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420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独立柱基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1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钢柱，外围护为0.8厚压型钢板</w:t>
            </w: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  <w:sectPr>
          <w:pgSz w:w="23757" w:h="16783" w:orient="landscape"/>
          <w:pgMar w:top="1531" w:right="1871" w:bottom="1531" w:left="1417" w:header="1134" w:footer="850" w:gutter="0"/>
          <w:cols w:space="0" w:num="1"/>
          <w:rtlGutter w:val="0"/>
          <w:docGrid w:type="lines" w:linePitch="542" w:charSpace="0"/>
        </w:sectPr>
      </w:pPr>
    </w:p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850" w:h="16783"/>
      <w:pgMar w:top="1871" w:right="1531" w:bottom="1417" w:left="1531" w:header="1134" w:footer="850" w:gutter="0"/>
      <w:cols w:space="0" w:num="1"/>
      <w:rtlGutter w:val="0"/>
      <w:docGrid w:type="lines" w:linePitch="5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27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6972"/>
    <w:rsid w:val="001B42B7"/>
    <w:rsid w:val="00261FFA"/>
    <w:rsid w:val="003E3BBC"/>
    <w:rsid w:val="004034AD"/>
    <w:rsid w:val="009660D1"/>
    <w:rsid w:val="00A9025E"/>
    <w:rsid w:val="00B971EE"/>
    <w:rsid w:val="01A27D6F"/>
    <w:rsid w:val="09494C56"/>
    <w:rsid w:val="0A9B1A73"/>
    <w:rsid w:val="0AE413B8"/>
    <w:rsid w:val="0B52738E"/>
    <w:rsid w:val="0DC35AA8"/>
    <w:rsid w:val="103E038C"/>
    <w:rsid w:val="125B450F"/>
    <w:rsid w:val="12C224D8"/>
    <w:rsid w:val="13C10D70"/>
    <w:rsid w:val="14DB5CE4"/>
    <w:rsid w:val="218D1C4A"/>
    <w:rsid w:val="232C62C8"/>
    <w:rsid w:val="241C4D27"/>
    <w:rsid w:val="25070075"/>
    <w:rsid w:val="279737EF"/>
    <w:rsid w:val="2AC91EF2"/>
    <w:rsid w:val="2BF25D3A"/>
    <w:rsid w:val="2CAB37EB"/>
    <w:rsid w:val="2DEC16E0"/>
    <w:rsid w:val="33541506"/>
    <w:rsid w:val="3A6C0AFD"/>
    <w:rsid w:val="3F693FD3"/>
    <w:rsid w:val="41864AEB"/>
    <w:rsid w:val="422F3BBD"/>
    <w:rsid w:val="45253727"/>
    <w:rsid w:val="475348B1"/>
    <w:rsid w:val="48592510"/>
    <w:rsid w:val="4C013F20"/>
    <w:rsid w:val="4D824957"/>
    <w:rsid w:val="4F072C95"/>
    <w:rsid w:val="50A3349B"/>
    <w:rsid w:val="52F64367"/>
    <w:rsid w:val="57F35659"/>
    <w:rsid w:val="59B41FF3"/>
    <w:rsid w:val="5E4C7078"/>
    <w:rsid w:val="5F782779"/>
    <w:rsid w:val="65E060A5"/>
    <w:rsid w:val="67A37D81"/>
    <w:rsid w:val="68B6619E"/>
    <w:rsid w:val="6A903C27"/>
    <w:rsid w:val="6C0E003A"/>
    <w:rsid w:val="713D7934"/>
    <w:rsid w:val="73AD2966"/>
    <w:rsid w:val="73B91EF4"/>
    <w:rsid w:val="750F3FAD"/>
    <w:rsid w:val="75743913"/>
    <w:rsid w:val="773E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02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100" w:afterLines="100"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100" w:beforeLines="100" w:after="100" w:afterLines="100"/>
      <w:ind w:firstLine="0" w:firstLineChars="0"/>
      <w:jc w:val="center"/>
      <w:outlineLvl w:val="1"/>
    </w:pPr>
    <w:rPr>
      <w:rFonts w:ascii="Cambria" w:hAnsi="Cambria" w:cs="Times New Roman"/>
      <w:b/>
      <w:bCs/>
      <w:kern w:val="0"/>
      <w:sz w:val="30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240" w:lineRule="auto"/>
      <w:ind w:firstLine="602" w:firstLineChars="200"/>
      <w:outlineLvl w:val="2"/>
    </w:pPr>
    <w:rPr>
      <w:b/>
      <w:sz w:val="28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/>
      <w:b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Title"/>
    <w:basedOn w:val="1"/>
    <w:next w:val="1"/>
    <w:qFormat/>
    <w:uiPriority w:val="0"/>
    <w:pPr>
      <w:spacing w:before="240" w:after="240"/>
      <w:jc w:val="center"/>
      <w:outlineLvl w:val="0"/>
    </w:pPr>
    <w:rPr>
      <w:rFonts w:ascii="黑体" w:hAnsi="Cambria" w:eastAsia="黑体"/>
      <w:b/>
      <w:bCs/>
      <w:sz w:val="36"/>
      <w:szCs w:val="32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表内容"/>
    <w:qFormat/>
    <w:uiPriority w:val="0"/>
    <w:pPr>
      <w:adjustRightInd w:val="0"/>
      <w:snapToGrid w:val="0"/>
      <w:spacing w:line="240" w:lineRule="atLeast"/>
      <w:jc w:val="center"/>
    </w:pPr>
    <w:rPr>
      <w:rFonts w:ascii="Arial Narrow" w:hAnsi="Arial Narrow" w:eastAsia="宋体" w:cs="Times New Roman"/>
      <w:sz w:val="21"/>
      <w:szCs w:val="21"/>
      <w:lang w:val="en-US" w:eastAsia="zh-CN" w:bidi="ar-SA"/>
    </w:rPr>
  </w:style>
  <w:style w:type="paragraph" w:customStyle="1" w:styleId="12">
    <w:name w:val="表头和图名"/>
    <w:basedOn w:val="1"/>
    <w:qFormat/>
    <w:uiPriority w:val="0"/>
    <w:pPr>
      <w:spacing w:line="240" w:lineRule="auto"/>
      <w:ind w:firstLine="0" w:firstLineChars="0"/>
      <w:jc w:val="center"/>
    </w:pPr>
    <w:rPr>
      <w:b/>
    </w:rPr>
  </w:style>
  <w:style w:type="paragraph" w:customStyle="1" w:styleId="13">
    <w:name w:val="表格内文字"/>
    <w:basedOn w:val="1"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paragraph" w:customStyle="1" w:styleId="14">
    <w:name w:val="LY-正文"/>
    <w:basedOn w:val="1"/>
    <w:qFormat/>
    <w:uiPriority w:val="0"/>
    <w:pPr>
      <w:adjustRightInd w:val="0"/>
      <w:ind w:right="-241" w:rightChars="-100" w:firstLine="482" w:firstLineChars="200"/>
    </w:pPr>
    <w:rPr>
      <w:rFonts w:ascii="宋体" w:hAnsi="宋体"/>
      <w:b/>
      <w:bCs/>
      <w:kern w:val="0"/>
      <w:sz w:val="24"/>
      <w:szCs w:val="24"/>
    </w:rPr>
  </w:style>
  <w:style w:type="character" w:customStyle="1" w:styleId="15">
    <w:name w:val="font8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  <w:style w:type="character" w:customStyle="1" w:styleId="16">
    <w:name w:val="font3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7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9">
    <w:name w:val="font7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  <w:vertAlign w:val="superscript"/>
    </w:rPr>
  </w:style>
  <w:style w:type="paragraph" w:customStyle="1" w:styleId="20">
    <w:name w:val="表格内容"/>
    <w:basedOn w:val="1"/>
    <w:qFormat/>
    <w:uiPriority w:val="0"/>
    <w:pPr>
      <w:overflowPunct w:val="0"/>
      <w:adjustRightInd w:val="0"/>
      <w:snapToGrid w:val="0"/>
      <w:spacing w:line="0" w:lineRule="atLeast"/>
      <w:ind w:firstLine="0" w:firstLineChars="0"/>
      <w:jc w:val="center"/>
      <w:textAlignment w:val="baseline"/>
    </w:pPr>
    <w:rPr>
      <w:kern w:val="0"/>
      <w:sz w:val="21"/>
      <w:szCs w:val="20"/>
    </w:r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F4267B-C2C6-40D0-B32D-565E17397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730</Characters>
  <Lines>6</Lines>
  <Paragraphs>1</Paragraphs>
  <TotalTime>13</TotalTime>
  <ScaleCrop>false</ScaleCrop>
  <LinksUpToDate>false</LinksUpToDate>
  <CharactersWithSpaces>856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2019-04-23T00:51:00Z</dcterms:created>
  <dc:creator>段艳芳</dc:creator>
  <cp:lastModifiedBy>asus</cp:lastModifiedBy>
  <dcterms:modified xsi:type="dcterms:W3CDTF">2019-07-04T07:27:16Z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