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5A" w:rsidRDefault="00C120BE">
      <w:pPr>
        <w:pStyle w:val="a6"/>
        <w:widowControl/>
        <w:spacing w:before="240" w:line="360" w:lineRule="auto"/>
        <w:ind w:firstLineChars="200" w:firstLine="643"/>
        <w:contextualSpacing/>
        <w:jc w:val="center"/>
        <w:rPr>
          <w:rFonts w:asciiTheme="minorEastAsia" w:hAnsiTheme="minorEastAsia" w:cs="微软雅黑"/>
          <w:b/>
          <w:color w:val="000000" w:themeColor="text1"/>
          <w:sz w:val="32"/>
          <w:szCs w:val="32"/>
          <w:shd w:val="clear" w:color="auto" w:fill="FFFFFF"/>
        </w:rPr>
      </w:pPr>
      <w:r>
        <w:rPr>
          <w:rFonts w:asciiTheme="minorEastAsia" w:hAnsiTheme="minorEastAsia" w:cs="微软雅黑" w:hint="eastAsia"/>
          <w:b/>
          <w:color w:val="000000" w:themeColor="text1"/>
          <w:sz w:val="32"/>
          <w:szCs w:val="32"/>
          <w:shd w:val="clear" w:color="auto" w:fill="FFFFFF"/>
        </w:rPr>
        <w:t>内蒙古锦泰城塔煤炭有限公司（</w:t>
      </w:r>
      <w:proofErr w:type="gramStart"/>
      <w:r>
        <w:rPr>
          <w:rFonts w:asciiTheme="minorEastAsia" w:hAnsiTheme="minorEastAsia" w:cs="微软雅黑" w:hint="eastAsia"/>
          <w:b/>
          <w:color w:val="000000" w:themeColor="text1"/>
          <w:sz w:val="32"/>
          <w:szCs w:val="32"/>
          <w:shd w:val="clear" w:color="auto" w:fill="FFFFFF"/>
        </w:rPr>
        <w:t>汇能集团</w:t>
      </w:r>
      <w:proofErr w:type="gramEnd"/>
      <w:r>
        <w:rPr>
          <w:rFonts w:asciiTheme="minorEastAsia" w:hAnsiTheme="minorEastAsia" w:cs="微软雅黑" w:hint="eastAsia"/>
          <w:b/>
          <w:color w:val="000000" w:themeColor="text1"/>
          <w:sz w:val="32"/>
          <w:szCs w:val="32"/>
          <w:shd w:val="clear" w:color="auto" w:fill="FFFFFF"/>
        </w:rPr>
        <w:t>全资企业）</w:t>
      </w:r>
    </w:p>
    <w:p w:rsidR="009E055A" w:rsidRDefault="00C120BE">
      <w:pPr>
        <w:pStyle w:val="a6"/>
        <w:widowControl/>
        <w:spacing w:before="240" w:line="360" w:lineRule="auto"/>
        <w:ind w:firstLineChars="200" w:firstLine="643"/>
        <w:contextualSpacing/>
        <w:jc w:val="center"/>
        <w:rPr>
          <w:rFonts w:asciiTheme="minorEastAsia" w:hAnsiTheme="minorEastAsia" w:cs="微软雅黑"/>
          <w:b/>
          <w:color w:val="000000" w:themeColor="text1"/>
          <w:sz w:val="32"/>
          <w:szCs w:val="32"/>
          <w:shd w:val="clear" w:color="auto" w:fill="FFFFFF"/>
        </w:rPr>
      </w:pPr>
      <w:r>
        <w:rPr>
          <w:rFonts w:asciiTheme="minorEastAsia" w:hAnsiTheme="minorEastAsia" w:cs="微软雅黑" w:hint="eastAsia"/>
          <w:b/>
          <w:color w:val="000000" w:themeColor="text1"/>
          <w:sz w:val="32"/>
          <w:szCs w:val="32"/>
          <w:shd w:val="clear" w:color="auto" w:fill="FFFFFF"/>
        </w:rPr>
        <w:t>第三批洗煤厂设备采购招标投标单位报名</w:t>
      </w:r>
      <w:proofErr w:type="gramStart"/>
      <w:r>
        <w:rPr>
          <w:rFonts w:asciiTheme="minorEastAsia" w:hAnsiTheme="minorEastAsia" w:cs="微软雅黑" w:hint="eastAsia"/>
          <w:b/>
          <w:color w:val="000000" w:themeColor="text1"/>
          <w:sz w:val="32"/>
          <w:szCs w:val="32"/>
          <w:shd w:val="clear" w:color="auto" w:fill="FFFFFF"/>
        </w:rPr>
        <w:t>暨资格</w:t>
      </w:r>
      <w:proofErr w:type="gramEnd"/>
      <w:r>
        <w:rPr>
          <w:rFonts w:asciiTheme="minorEastAsia" w:hAnsiTheme="minorEastAsia" w:cs="微软雅黑" w:hint="eastAsia"/>
          <w:b/>
          <w:color w:val="000000" w:themeColor="text1"/>
          <w:sz w:val="32"/>
          <w:szCs w:val="32"/>
          <w:shd w:val="clear" w:color="auto" w:fill="FFFFFF"/>
        </w:rPr>
        <w:t>预审公告</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内蒙古锦泰城塔煤炭有限公司洗煤厂设备采购招标现进行投标单位报名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预审，具体说明及要求如下：</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一、</w:t>
      </w:r>
      <w:r>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项目名称：内蒙古锦泰城塔煤炭有限公司洗煤厂设备采购</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二、招标方式：公开招标</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三、资金来源：企业自筹</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四、招标设备项目：</w:t>
      </w:r>
    </w:p>
    <w:p w:rsidR="009E055A" w:rsidRDefault="00C120BE">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1</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洗煤厂变配电所设备：</w:t>
      </w:r>
      <w:r>
        <w:rPr>
          <w:rFonts w:asciiTheme="minorEastAsia" w:hAnsiTheme="minorEastAsia" w:cs="微软雅黑" w:hint="eastAsia"/>
          <w:color w:val="000000" w:themeColor="text1"/>
          <w:shd w:val="clear" w:color="auto" w:fill="FFFFFF"/>
        </w:rPr>
        <w:t>高</w:t>
      </w:r>
      <w:r>
        <w:rPr>
          <w:rFonts w:asciiTheme="minorEastAsia" w:hAnsiTheme="minorEastAsia" w:cs="微软雅黑" w:hint="eastAsia"/>
          <w:color w:val="000000" w:themeColor="text1"/>
          <w:shd w:val="clear" w:color="auto" w:fill="FFFFFF"/>
        </w:rPr>
        <w:t>、低</w:t>
      </w:r>
      <w:r>
        <w:rPr>
          <w:rFonts w:asciiTheme="minorEastAsia" w:hAnsiTheme="minorEastAsia" w:cs="微软雅黑" w:hint="eastAsia"/>
          <w:color w:val="000000" w:themeColor="text1"/>
          <w:shd w:val="clear" w:color="auto" w:fill="FFFFFF"/>
        </w:rPr>
        <w:t>压</w:t>
      </w:r>
      <w:r>
        <w:rPr>
          <w:rFonts w:asciiTheme="minorEastAsia" w:hAnsiTheme="minorEastAsia" w:cs="微软雅黑" w:hint="eastAsia"/>
          <w:color w:val="000000" w:themeColor="text1"/>
          <w:shd w:val="clear" w:color="auto" w:fill="FFFFFF"/>
        </w:rPr>
        <w:t>开关</w:t>
      </w:r>
      <w:r>
        <w:rPr>
          <w:rFonts w:asciiTheme="minorEastAsia" w:hAnsiTheme="minorEastAsia" w:cs="微软雅黑" w:hint="eastAsia"/>
          <w:color w:val="000000" w:themeColor="text1"/>
          <w:shd w:val="clear" w:color="auto" w:fill="FFFFFF"/>
        </w:rPr>
        <w:t>柜</w:t>
      </w:r>
      <w:r>
        <w:rPr>
          <w:rFonts w:asciiTheme="minorEastAsia" w:hAnsiTheme="minorEastAsia" w:cs="微软雅黑" w:hint="eastAsia"/>
          <w:color w:val="000000" w:themeColor="text1"/>
          <w:shd w:val="clear" w:color="auto" w:fill="FFFFFF"/>
        </w:rPr>
        <w:t>、自动化监控设备</w:t>
      </w:r>
      <w:bookmarkStart w:id="0" w:name="_GoBack"/>
      <w:bookmarkEnd w:id="0"/>
      <w:r>
        <w:rPr>
          <w:rFonts w:asciiTheme="minorEastAsia" w:hAnsiTheme="minorEastAsia" w:cs="微软雅黑" w:hint="eastAsia"/>
          <w:color w:val="000000" w:themeColor="text1"/>
          <w:shd w:val="clear" w:color="auto" w:fill="FFFFFF"/>
        </w:rPr>
        <w:t>等</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高压变频器</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变压器</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补偿柜</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接地电阻柜</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2</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集中控制系统</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视频</w:t>
      </w:r>
      <w:r>
        <w:rPr>
          <w:rFonts w:asciiTheme="minorEastAsia" w:hAnsiTheme="minorEastAsia" w:cs="微软雅黑" w:hint="eastAsia"/>
          <w:color w:val="000000" w:themeColor="text1"/>
          <w:shd w:val="clear" w:color="auto" w:fill="FFFFFF"/>
        </w:rPr>
        <w:t>监控</w:t>
      </w:r>
      <w:r>
        <w:rPr>
          <w:rFonts w:asciiTheme="minorEastAsia" w:hAnsiTheme="minorEastAsia" w:cs="微软雅黑" w:hint="eastAsia"/>
          <w:color w:val="000000" w:themeColor="text1"/>
          <w:shd w:val="clear" w:color="auto" w:fill="FFFFFF"/>
        </w:rPr>
        <w:t>系统</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3</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消防系统相关设备</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4</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供暖设备</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换热站</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中继泵站相关设备</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水处理</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中水处理相关设备</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5</w:t>
      </w:r>
      <w:r>
        <w:rPr>
          <w:rFonts w:asciiTheme="minorEastAsia" w:hAnsiTheme="minorEastAsia" w:cs="微软雅黑" w:hint="eastAsia"/>
          <w:color w:val="000000" w:themeColor="text1"/>
          <w:shd w:val="clear" w:color="auto" w:fill="FFFFFF"/>
        </w:rPr>
        <w:t>）工艺管道</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耐磨管</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无缝管</w:t>
      </w:r>
      <w:r>
        <w:rPr>
          <w:rFonts w:asciiTheme="minorEastAsia" w:hAnsiTheme="minorEastAsia" w:cs="微软雅黑" w:hint="eastAsia"/>
          <w:color w:val="000000" w:themeColor="text1"/>
          <w:shd w:val="clear" w:color="auto" w:fill="FFFFFF"/>
        </w:rPr>
        <w:t>、</w:t>
      </w:r>
      <w:r w:rsidR="00920B3C">
        <w:rPr>
          <w:rFonts w:asciiTheme="minorEastAsia" w:hAnsiTheme="minorEastAsia" w:cs="微软雅黑" w:hint="eastAsia"/>
          <w:color w:val="000000" w:themeColor="text1"/>
          <w:shd w:val="clear" w:color="auto" w:fill="FFFFFF"/>
        </w:rPr>
        <w:t>卷焊管</w:t>
      </w:r>
      <w:r>
        <w:rPr>
          <w:rFonts w:asciiTheme="minorEastAsia" w:hAnsiTheme="minorEastAsia" w:cs="微软雅黑" w:hint="eastAsia"/>
          <w:color w:val="000000" w:themeColor="text1"/>
          <w:shd w:val="clear" w:color="auto" w:fill="FFFFFF"/>
        </w:rPr>
        <w:t>、</w:t>
      </w:r>
      <w:r>
        <w:rPr>
          <w:rFonts w:asciiTheme="minorEastAsia" w:hAnsiTheme="minorEastAsia" w:cs="微软雅黑" w:hint="eastAsia"/>
          <w:color w:val="000000" w:themeColor="text1"/>
          <w:shd w:val="clear" w:color="auto" w:fill="FFFFFF"/>
        </w:rPr>
        <w:t>管道</w:t>
      </w:r>
      <w:r>
        <w:rPr>
          <w:rFonts w:asciiTheme="minorEastAsia" w:hAnsiTheme="minorEastAsia" w:cs="微软雅黑" w:hint="eastAsia"/>
          <w:color w:val="000000" w:themeColor="text1"/>
          <w:shd w:val="clear" w:color="auto" w:fill="FFFFFF"/>
        </w:rPr>
        <w:t>耐磨阀</w:t>
      </w:r>
      <w:r>
        <w:rPr>
          <w:rFonts w:asciiTheme="minorEastAsia" w:hAnsiTheme="minorEastAsia" w:cs="微软雅黑" w:hint="eastAsia"/>
          <w:color w:val="000000" w:themeColor="text1"/>
          <w:shd w:val="clear" w:color="auto" w:fill="FFFFFF"/>
        </w:rPr>
        <w:t>门等。（</w:t>
      </w:r>
      <w:r>
        <w:rPr>
          <w:rFonts w:asciiTheme="minorEastAsia" w:hAnsiTheme="minorEastAsia" w:cs="微软雅黑" w:hint="eastAsia"/>
          <w:color w:val="000000" w:themeColor="text1"/>
          <w:shd w:val="clear" w:color="auto" w:fill="FFFFFF"/>
        </w:rPr>
        <w:t>6</w:t>
      </w:r>
      <w:r>
        <w:rPr>
          <w:rFonts w:asciiTheme="minorEastAsia" w:hAnsiTheme="minorEastAsia" w:cs="微软雅黑" w:hint="eastAsia"/>
          <w:color w:val="000000" w:themeColor="text1"/>
          <w:shd w:val="clear" w:color="auto" w:fill="FFFFFF"/>
        </w:rPr>
        <w:t>）洗煤厂主洗车间</w:t>
      </w:r>
      <w:r>
        <w:rPr>
          <w:rFonts w:asciiTheme="minorEastAsia" w:hAnsiTheme="minorEastAsia" w:cs="微软雅黑" w:hint="eastAsia"/>
          <w:color w:val="000000" w:themeColor="text1"/>
          <w:shd w:val="clear" w:color="auto" w:fill="FFFFFF"/>
        </w:rPr>
        <w:t>行人</w:t>
      </w:r>
      <w:r>
        <w:rPr>
          <w:rFonts w:asciiTheme="minorEastAsia" w:hAnsiTheme="minorEastAsia" w:cs="微软雅黑" w:hint="eastAsia"/>
          <w:color w:val="000000" w:themeColor="text1"/>
          <w:shd w:val="clear" w:color="auto" w:fill="FFFFFF"/>
        </w:rPr>
        <w:t>电梯</w:t>
      </w:r>
      <w:r>
        <w:rPr>
          <w:rFonts w:asciiTheme="minorEastAsia" w:hAnsiTheme="minorEastAsia" w:cs="微软雅黑" w:hint="eastAsia"/>
          <w:color w:val="000000" w:themeColor="text1"/>
          <w:shd w:val="clear" w:color="auto" w:fill="FFFFFF"/>
        </w:rPr>
        <w:t>1</w:t>
      </w:r>
      <w:r>
        <w:rPr>
          <w:rFonts w:asciiTheme="minorEastAsia" w:hAnsiTheme="minorEastAsia" w:cs="微软雅黑" w:hint="eastAsia"/>
          <w:color w:val="000000" w:themeColor="text1"/>
          <w:shd w:val="clear" w:color="auto" w:fill="FFFFFF"/>
        </w:rPr>
        <w:t>台。</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建设地点：内蒙古准格尔旗薛家湾镇。</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五、投标人资质、条件要求：投标人应同时满足下述条件：</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w:t>
      </w:r>
      <w:r>
        <w:rPr>
          <w:rFonts w:asciiTheme="minorEastAsia" w:hAnsiTheme="minorEastAsia" w:cs="宋体" w:hint="eastAsia"/>
          <w:bCs/>
          <w:lang w:val="zh-CN"/>
        </w:rPr>
        <w:t>、在中华人民共和国注册，并具有独立法人资格，注册资金不得低于</w:t>
      </w:r>
      <w:r>
        <w:rPr>
          <w:rFonts w:asciiTheme="minorEastAsia" w:hAnsiTheme="minorEastAsia" w:cs="宋体" w:hint="eastAsia"/>
          <w:bCs/>
          <w:lang w:val="zh-CN"/>
        </w:rPr>
        <w:t>500</w:t>
      </w:r>
      <w:r>
        <w:rPr>
          <w:rFonts w:asciiTheme="minorEastAsia" w:hAnsiTheme="minorEastAsia" w:cs="宋体"/>
          <w:bCs/>
          <w:lang w:val="zh-CN"/>
        </w:rPr>
        <w:t>0</w:t>
      </w:r>
      <w:r>
        <w:rPr>
          <w:rFonts w:asciiTheme="minorEastAsia" w:hAnsiTheme="minorEastAsia" w:cs="宋体" w:hint="eastAsia"/>
          <w:bCs/>
          <w:lang w:val="zh-CN"/>
        </w:rPr>
        <w:t>万元；</w:t>
      </w:r>
    </w:p>
    <w:p w:rsidR="009E055A" w:rsidRDefault="00C120BE">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w:t>
      </w:r>
      <w:r>
        <w:rPr>
          <w:rFonts w:asciiTheme="minorEastAsia" w:hAnsiTheme="minorEastAsia" w:cs="宋体" w:hint="eastAsia"/>
          <w:bCs/>
          <w:lang w:val="zh-CN"/>
        </w:rPr>
        <w:t>、必须是有能力履行招标内容要求和提供招标货物及服务的专业制造商，并具有良好的供货业绩、银行资信和商业信誉；</w:t>
      </w:r>
    </w:p>
    <w:p w:rsidR="009E055A" w:rsidRDefault="00C120BE">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w:t>
      </w:r>
      <w:r>
        <w:rPr>
          <w:rFonts w:asciiTheme="minorEastAsia" w:hAnsiTheme="minorEastAsia" w:cs="宋体" w:hint="eastAsia"/>
          <w:bCs/>
          <w:lang w:val="zh-CN"/>
        </w:rPr>
        <w:t>、投标人没有处于被责令停业、财产被接管、冻结、破产状态</w:t>
      </w:r>
      <w:r>
        <w:rPr>
          <w:rFonts w:asciiTheme="minorEastAsia" w:hAnsiTheme="minorEastAsia" w:cs="宋体" w:hint="eastAsia"/>
          <w:bCs/>
          <w:lang w:val="zh-CN"/>
        </w:rPr>
        <w:t xml:space="preserve"> </w:t>
      </w:r>
      <w:r>
        <w:rPr>
          <w:rFonts w:asciiTheme="minorEastAsia" w:hAnsiTheme="minorEastAsia" w:cs="宋体" w:hint="eastAsia"/>
          <w:bCs/>
          <w:lang w:val="zh-CN"/>
        </w:rPr>
        <w:t>；</w:t>
      </w:r>
    </w:p>
    <w:p w:rsidR="009E055A" w:rsidRDefault="00C120BE">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w:t>
      </w:r>
      <w:r>
        <w:rPr>
          <w:rFonts w:asciiTheme="minorEastAsia" w:hAnsiTheme="minorEastAsia" w:cs="宋体" w:hint="eastAsia"/>
          <w:bCs/>
          <w:lang w:val="zh-CN"/>
        </w:rPr>
        <w:t>、投标人应提供银行在开标日前</w:t>
      </w:r>
      <w:r>
        <w:rPr>
          <w:rFonts w:asciiTheme="minorEastAsia" w:hAnsiTheme="minorEastAsia" w:cs="宋体" w:hint="eastAsia"/>
          <w:bCs/>
          <w:lang w:val="zh-CN"/>
        </w:rPr>
        <w:t>三个月内开具的资信证明原件；</w:t>
      </w:r>
    </w:p>
    <w:p w:rsidR="009E055A" w:rsidRDefault="00C120BE">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w:t>
      </w:r>
      <w:r>
        <w:rPr>
          <w:rFonts w:asciiTheme="minorEastAsia" w:hAnsiTheme="minorEastAsia" w:cs="宋体" w:hint="eastAsia"/>
          <w:bCs/>
          <w:lang w:val="zh-CN"/>
        </w:rPr>
        <w:t>、投标人应通过</w:t>
      </w:r>
      <w:r>
        <w:rPr>
          <w:rFonts w:asciiTheme="minorEastAsia" w:hAnsiTheme="minorEastAsia" w:cs="宋体" w:hint="eastAsia"/>
          <w:bCs/>
          <w:lang w:val="zh-CN"/>
        </w:rPr>
        <w:t>ISO9001</w:t>
      </w:r>
      <w:r>
        <w:rPr>
          <w:rFonts w:asciiTheme="minorEastAsia" w:hAnsiTheme="minorEastAsia" w:cs="宋体" w:hint="eastAsia"/>
          <w:bCs/>
          <w:lang w:val="zh-CN"/>
        </w:rPr>
        <w:t>认证，具有相应产品生产许可证、防爆证；所提供产品需有国家权威检测机构出具的试验报告；</w:t>
      </w:r>
    </w:p>
    <w:p w:rsidR="009E055A" w:rsidRDefault="00C120BE">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w:t>
      </w:r>
      <w:r>
        <w:rPr>
          <w:rFonts w:asciiTheme="minorEastAsia" w:hAnsiTheme="minorEastAsia" w:cs="宋体" w:hint="eastAsia"/>
          <w:bCs/>
          <w:lang w:val="zh-CN"/>
        </w:rPr>
        <w:t>、设备的设计、制造、包装、运输、储存、验收应遵守国家有关标准和规范；</w:t>
      </w:r>
    </w:p>
    <w:p w:rsidR="009E055A" w:rsidRDefault="00C120BE">
      <w:pPr>
        <w:pStyle w:val="a6"/>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w:t>
      </w:r>
      <w:r>
        <w:rPr>
          <w:rFonts w:asciiTheme="minorEastAsia" w:hAnsiTheme="minorEastAsia" w:cs="宋体" w:hint="eastAsia"/>
          <w:bCs/>
          <w:lang w:val="zh-CN"/>
        </w:rPr>
        <w:t>、投标人已具备履行合同所需的财务、技术和生产能力，财务状况须提供投标人最近三年的审计财务报表，包括资产负债表、损益表、现金流量表；</w:t>
      </w:r>
    </w:p>
    <w:p w:rsidR="009E055A" w:rsidRDefault="00C120BE">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w:t>
      </w:r>
      <w:r>
        <w:rPr>
          <w:rFonts w:asciiTheme="minorEastAsia" w:hAnsiTheme="minorEastAsia" w:cs="宋体" w:hint="eastAsia"/>
          <w:bCs/>
          <w:sz w:val="24"/>
          <w:lang w:val="zh-CN"/>
        </w:rPr>
        <w:t>、投标人须提供投标产品或类似产品在最近三年的销售业绩清单。</w:t>
      </w:r>
      <w:r>
        <w:rPr>
          <w:rFonts w:asciiTheme="minorEastAsia" w:hAnsiTheme="minorEastAsia" w:cs="微软雅黑" w:hint="eastAsia"/>
          <w:color w:val="000000" w:themeColor="text1"/>
          <w:sz w:val="24"/>
          <w:shd w:val="clear" w:color="auto" w:fill="FFFFFF"/>
        </w:rPr>
        <w:t xml:space="preserve"> </w:t>
      </w:r>
    </w:p>
    <w:p w:rsidR="009E055A" w:rsidRDefault="00C120BE">
      <w:pPr>
        <w:pStyle w:val="a6"/>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六、资格预审文件编制要求（按如下内容及顺序要求）</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1</w:t>
      </w:r>
      <w:r>
        <w:rPr>
          <w:rFonts w:asciiTheme="minorEastAsia" w:hAnsiTheme="minorEastAsia" w:cs="微软雅黑" w:hint="eastAsia"/>
          <w:color w:val="000000" w:themeColor="text1"/>
          <w:shd w:val="clear" w:color="auto" w:fill="FFFFFF"/>
        </w:rPr>
        <w:t>、封面</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w:t>
      </w:r>
      <w:r>
        <w:rPr>
          <w:rFonts w:asciiTheme="minorEastAsia" w:hAnsiTheme="minorEastAsia" w:cs="微软雅黑" w:hint="eastAsia"/>
          <w:color w:val="000000" w:themeColor="text1"/>
          <w:shd w:val="clear" w:color="auto" w:fill="FFFFFF"/>
        </w:rPr>
        <w:t>、投标人报名表（见附件）</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3</w:t>
      </w:r>
      <w:r>
        <w:rPr>
          <w:rFonts w:asciiTheme="minorEastAsia" w:hAnsiTheme="minorEastAsia" w:cs="微软雅黑" w:hint="eastAsia"/>
          <w:color w:val="000000" w:themeColor="text1"/>
          <w:shd w:val="clear" w:color="auto" w:fill="FFFFFF"/>
        </w:rPr>
        <w:t>、法人授权书</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w:t>
      </w:r>
      <w:r>
        <w:rPr>
          <w:rFonts w:asciiTheme="minorEastAsia" w:hAnsiTheme="minorEastAsia" w:cs="微软雅黑" w:hint="eastAsia"/>
          <w:color w:val="000000" w:themeColor="text1"/>
          <w:shd w:val="clear" w:color="auto" w:fill="FFFFFF"/>
        </w:rPr>
        <w:t>、企业营业执照、组织机构代码证、税务登记证；</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lastRenderedPageBreak/>
        <w:t>5</w:t>
      </w:r>
      <w:r>
        <w:rPr>
          <w:rFonts w:asciiTheme="minorEastAsia" w:hAnsiTheme="minorEastAsia" w:cs="微软雅黑" w:hint="eastAsia"/>
          <w:color w:val="000000" w:themeColor="text1"/>
          <w:shd w:val="clear" w:color="auto" w:fill="FFFFFF"/>
        </w:rPr>
        <w:t>、企业同类工程业绩；</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w:t>
      </w:r>
      <w:r>
        <w:rPr>
          <w:rFonts w:asciiTheme="minorEastAsia" w:hAnsiTheme="minorEastAsia" w:cs="微软雅黑" w:hint="eastAsia"/>
          <w:color w:val="000000" w:themeColor="text1"/>
          <w:shd w:val="clear" w:color="auto" w:fill="FFFFFF"/>
        </w:rPr>
        <w:t>、其它有必要提供给招标人的资料</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七、资格预审文件递交方式、递交时间：</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符合条件的意向投标人如有意参加投标，可按本公告要求编制资格预审文件，资格预审文件递交方式：</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以电子邮件的形式发送，要求为</w:t>
      </w:r>
      <w:r>
        <w:rPr>
          <w:rFonts w:asciiTheme="minorEastAsia" w:hAnsiTheme="minorEastAsia" w:cs="微软雅黑" w:hint="eastAsia"/>
          <w:color w:val="000000" w:themeColor="text1"/>
          <w:shd w:val="clear" w:color="auto" w:fill="FFFFFF"/>
        </w:rPr>
        <w:t>PDF</w:t>
      </w:r>
      <w:r>
        <w:rPr>
          <w:rFonts w:asciiTheme="minorEastAsia" w:hAnsiTheme="minorEastAsia" w:cs="微软雅黑" w:hint="eastAsia"/>
          <w:color w:val="000000" w:themeColor="text1"/>
          <w:shd w:val="clear" w:color="auto" w:fill="FFFFFF"/>
        </w:rPr>
        <w:t>格式，接收邮箱地址：</w:t>
      </w:r>
      <w:r>
        <w:rPr>
          <w:rFonts w:asciiTheme="minorEastAsia" w:hAnsiTheme="minorEastAsia" w:cs="微软雅黑" w:hint="eastAsia"/>
          <w:color w:val="000000" w:themeColor="text1"/>
          <w:u w:val="single"/>
          <w:shd w:val="clear" w:color="auto" w:fill="FFFFFF"/>
        </w:rPr>
        <w:t>1607582303@qq.com</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contextualSpacing/>
        <w:jc w:val="both"/>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联系人：郭永和</w:t>
      </w:r>
      <w:r>
        <w:rPr>
          <w:rFonts w:asciiTheme="minorEastAsia" w:hAnsiTheme="minorEastAsia" w:cs="微软雅黑"/>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电话：</w:t>
      </w:r>
      <w:r>
        <w:rPr>
          <w:rFonts w:asciiTheme="minorEastAsia" w:hAnsiTheme="minorEastAsia" w:cs="微软雅黑"/>
          <w:color w:val="000000" w:themeColor="text1"/>
          <w:u w:val="single"/>
          <w:shd w:val="clear" w:color="auto" w:fill="FFFFFF"/>
        </w:rPr>
        <w:t>1</w:t>
      </w:r>
      <w:r>
        <w:rPr>
          <w:rFonts w:asciiTheme="minorEastAsia" w:hAnsiTheme="minorEastAsia" w:cs="微软雅黑" w:hint="eastAsia"/>
          <w:color w:val="000000" w:themeColor="text1"/>
          <w:u w:val="single"/>
          <w:shd w:val="clear" w:color="auto" w:fill="FFFFFF"/>
        </w:rPr>
        <w:t>3044415557</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递交截止时间：</w:t>
      </w:r>
      <w:r>
        <w:rPr>
          <w:rFonts w:asciiTheme="minorEastAsia" w:hAnsiTheme="minorEastAsia" w:cs="微软雅黑" w:hint="eastAsia"/>
          <w:color w:val="000000" w:themeColor="text1"/>
          <w:shd w:val="clear" w:color="auto" w:fill="FFFFFF"/>
        </w:rPr>
        <w:t>2019</w:t>
      </w:r>
      <w:r>
        <w:rPr>
          <w:rFonts w:asciiTheme="minorEastAsia" w:hAnsiTheme="minorEastAsia" w:cs="微软雅黑" w:hint="eastAsia"/>
          <w:color w:val="000000" w:themeColor="text1"/>
          <w:shd w:val="clear" w:color="auto" w:fill="FFFFFF"/>
        </w:rPr>
        <w:t>年</w:t>
      </w:r>
      <w:r>
        <w:rPr>
          <w:rFonts w:asciiTheme="minorEastAsia" w:hAnsiTheme="minorEastAsia" w:cs="微软雅黑" w:hint="eastAsia"/>
          <w:color w:val="000000" w:themeColor="text1"/>
          <w:shd w:val="clear" w:color="auto" w:fill="FFFFFF"/>
        </w:rPr>
        <w:t>3</w:t>
      </w:r>
      <w:r>
        <w:rPr>
          <w:rFonts w:asciiTheme="minorEastAsia" w:hAnsiTheme="minorEastAsia" w:cs="微软雅黑" w:hint="eastAsia"/>
          <w:color w:val="000000" w:themeColor="text1"/>
          <w:shd w:val="clear" w:color="auto" w:fill="FFFFFF"/>
        </w:rPr>
        <w:t>月</w:t>
      </w:r>
      <w:r>
        <w:rPr>
          <w:rFonts w:asciiTheme="minorEastAsia" w:hAnsiTheme="minorEastAsia" w:cs="微软雅黑" w:hint="eastAsia"/>
          <w:color w:val="000000" w:themeColor="text1"/>
          <w:shd w:val="clear" w:color="auto" w:fill="FFFFFF"/>
        </w:rPr>
        <w:t>3</w:t>
      </w:r>
      <w:r>
        <w:rPr>
          <w:rFonts w:asciiTheme="minorEastAsia" w:hAnsiTheme="minorEastAsia" w:cs="微软雅黑" w:hint="eastAsia"/>
          <w:color w:val="000000" w:themeColor="text1"/>
          <w:shd w:val="clear" w:color="auto" w:fill="FFFFFF"/>
        </w:rPr>
        <w:t>日前</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八、投标资格的确定</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1</w:t>
      </w:r>
      <w:r>
        <w:rPr>
          <w:rFonts w:asciiTheme="minorEastAsia" w:hAnsiTheme="minorEastAsia" w:cs="微软雅黑" w:hint="eastAsia"/>
          <w:color w:val="000000" w:themeColor="text1"/>
          <w:shd w:val="clear" w:color="auto" w:fill="FFFFFF"/>
        </w:rPr>
        <w:t>、符合本公告所列的资格和条件要求并递交了资格预审文件的投标意向人并不意味着一定获得投标资格。</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w:t>
      </w:r>
      <w:r>
        <w:rPr>
          <w:rFonts w:asciiTheme="minorEastAsia" w:hAnsiTheme="minorEastAsia" w:cs="微软雅黑" w:hint="eastAsia"/>
          <w:color w:val="000000" w:themeColor="text1"/>
          <w:shd w:val="clear" w:color="auto" w:fill="FFFFFF"/>
        </w:rPr>
        <w:t>、招标人专家组将对全部已收到的资格预审资料进行分析，并独立、自主选择、确定正式的邀请投标人名单。</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3</w:t>
      </w:r>
      <w:r>
        <w:rPr>
          <w:rFonts w:asciiTheme="minorEastAsia" w:hAnsiTheme="minorEastAsia" w:cs="微软雅黑" w:hint="eastAsia"/>
          <w:color w:val="000000" w:themeColor="text1"/>
          <w:shd w:val="clear" w:color="auto" w:fill="FFFFFF"/>
        </w:rPr>
        <w:t>、招标人选择和确定邀请投标名单的过程和方法将不会进行公示和告知。</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九、其他说明</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1</w:t>
      </w:r>
      <w:r>
        <w:rPr>
          <w:rFonts w:asciiTheme="minorEastAsia" w:hAnsiTheme="minorEastAsia" w:cs="微软雅黑" w:hint="eastAsia"/>
          <w:color w:val="000000" w:themeColor="text1"/>
          <w:shd w:val="clear" w:color="auto" w:fill="FFFFFF"/>
        </w:rPr>
        <w:t>、本阶段不组织现场踏勘，无进一步的资料提供。</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w:t>
      </w:r>
      <w:r>
        <w:rPr>
          <w:rFonts w:asciiTheme="minorEastAsia" w:hAnsiTheme="minorEastAsia" w:cs="微软雅黑" w:hint="eastAsia"/>
          <w:color w:val="000000" w:themeColor="text1"/>
          <w:shd w:val="clear" w:color="auto" w:fill="FFFFFF"/>
        </w:rPr>
        <w:t>、本公告的作用仅为遴选邀请投标人，具体技术及经济方面要求以正式的招标文件为准。</w:t>
      </w:r>
      <w:r>
        <w:rPr>
          <w:rFonts w:asciiTheme="minorEastAsia" w:hAnsiTheme="minorEastAsia" w:cs="微软雅黑" w:hint="eastAsia"/>
          <w:color w:val="000000" w:themeColor="text1"/>
          <w:shd w:val="clear" w:color="auto" w:fill="FFFFFF"/>
        </w:rPr>
        <w:t xml:space="preserve"> </w:t>
      </w:r>
    </w:p>
    <w:p w:rsidR="009E055A" w:rsidRDefault="00C120BE">
      <w:pPr>
        <w:pStyle w:val="a6"/>
        <w:widowControl/>
        <w:spacing w:before="240" w:line="360" w:lineRule="auto"/>
        <w:ind w:firstLineChars="200" w:firstLine="480"/>
        <w:contextualSpacing/>
        <w:rPr>
          <w:rFonts w:asciiTheme="minorEastAsia" w:hAnsiTheme="minorEastAsia"/>
          <w:color w:val="000000" w:themeColor="text1"/>
          <w:sz w:val="32"/>
          <w:szCs w:val="32"/>
        </w:rPr>
      </w:pPr>
      <w:r>
        <w:rPr>
          <w:rFonts w:asciiTheme="minorEastAsia" w:hAnsiTheme="minorEastAsia" w:cs="微软雅黑" w:hint="eastAsia"/>
          <w:color w:val="000000" w:themeColor="text1"/>
          <w:shd w:val="clear" w:color="auto" w:fill="FFFFFF"/>
        </w:rPr>
        <w:t>3</w:t>
      </w:r>
      <w:r>
        <w:rPr>
          <w:rFonts w:asciiTheme="minorEastAsia" w:hAnsiTheme="minorEastAsia" w:cs="微软雅黑" w:hint="eastAsia"/>
          <w:color w:val="000000" w:themeColor="text1"/>
          <w:shd w:val="clear" w:color="auto" w:fill="FFFFFF"/>
        </w:rPr>
        <w:t>、本次报名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预审为自愿参加，招标人不给予任何补偿，本阶段招标人不提供答疑服务。</w:t>
      </w:r>
    </w:p>
    <w:p w:rsidR="009E055A" w:rsidRDefault="009E055A">
      <w:pPr>
        <w:jc w:val="center"/>
        <w:rPr>
          <w:rFonts w:asciiTheme="minorEastAsia" w:hAnsiTheme="minorEastAsia"/>
          <w:sz w:val="28"/>
          <w:szCs w:val="28"/>
        </w:rPr>
      </w:pPr>
    </w:p>
    <w:p w:rsidR="009E055A" w:rsidRDefault="009E055A">
      <w:pPr>
        <w:widowControl/>
        <w:jc w:val="center"/>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9E055A">
      <w:pPr>
        <w:widowControl/>
        <w:rPr>
          <w:rFonts w:asciiTheme="minorEastAsia" w:hAnsiTheme="minorEastAsia" w:cs="宋体"/>
          <w:b/>
          <w:sz w:val="32"/>
          <w:szCs w:val="32"/>
        </w:rPr>
      </w:pPr>
    </w:p>
    <w:p w:rsidR="009E055A" w:rsidRDefault="00C120BE">
      <w:pPr>
        <w:widowControl/>
        <w:jc w:val="center"/>
        <w:rPr>
          <w:rFonts w:asciiTheme="minorEastAsia" w:hAnsiTheme="minorEastAsia" w:cs="Tahoma"/>
          <w:b/>
          <w:kern w:val="0"/>
          <w:sz w:val="32"/>
        </w:rPr>
      </w:pPr>
      <w:r>
        <w:rPr>
          <w:rFonts w:asciiTheme="minorEastAsia" w:hAnsiTheme="minorEastAsia" w:cs="宋体" w:hint="eastAsia"/>
          <w:b/>
          <w:sz w:val="32"/>
          <w:szCs w:val="32"/>
        </w:rPr>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9E055A">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9E055A" w:rsidRDefault="009E055A">
            <w:pPr>
              <w:widowControl/>
              <w:rPr>
                <w:rFonts w:asciiTheme="minorEastAsia" w:hAnsiTheme="minorEastAsia" w:cs="Tahoma"/>
                <w:kern w:val="0"/>
                <w:szCs w:val="21"/>
              </w:rPr>
            </w:pPr>
          </w:p>
        </w:tc>
      </w:tr>
      <w:tr w:rsidR="009E055A">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9E055A" w:rsidRDefault="009E055A">
            <w:pPr>
              <w:widowControl/>
              <w:rPr>
                <w:rFonts w:asciiTheme="minorEastAsia" w:hAnsiTheme="minorEastAsia" w:cs="Tahoma"/>
                <w:kern w:val="0"/>
                <w:szCs w:val="21"/>
              </w:rPr>
            </w:pPr>
          </w:p>
        </w:tc>
      </w:tr>
      <w:tr w:rsidR="009E055A">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9E055A" w:rsidRDefault="00C120BE">
            <w:pPr>
              <w:widowControl/>
              <w:rPr>
                <w:rFonts w:asciiTheme="minorEastAsia" w:hAnsiTheme="minorEastAsia" w:cs="Tahoma"/>
                <w:kern w:val="0"/>
                <w:szCs w:val="21"/>
              </w:rPr>
            </w:pPr>
            <w:r>
              <w:rPr>
                <w:rFonts w:asciiTheme="minorEastAsia" w:hAnsiTheme="minorEastAsia" w:cs="Tahoma" w:hint="eastAsia"/>
                <w:kern w:val="0"/>
                <w:szCs w:val="21"/>
              </w:rPr>
              <w:t>□国家级</w:t>
            </w:r>
            <w:r>
              <w:rPr>
                <w:rFonts w:asciiTheme="minorEastAsia" w:hAnsiTheme="minorEastAsia" w:cs="Tahoma"/>
                <w:kern w:val="0"/>
                <w:szCs w:val="21"/>
              </w:rPr>
              <w:t xml:space="preserve">  </w:t>
            </w:r>
            <w:r>
              <w:rPr>
                <w:rFonts w:asciiTheme="minorEastAsia" w:hAnsiTheme="minorEastAsia" w:cs="Tahoma" w:hint="eastAsia"/>
                <w:kern w:val="0"/>
                <w:szCs w:val="21"/>
              </w:rPr>
              <w:t>□省、直辖市、自治区级</w:t>
            </w:r>
            <w:r>
              <w:rPr>
                <w:rFonts w:asciiTheme="minorEastAsia" w:hAnsiTheme="minorEastAsia" w:cs="Tahoma"/>
                <w:kern w:val="0"/>
                <w:szCs w:val="21"/>
              </w:rPr>
              <w:t xml:space="preserve">  </w:t>
            </w:r>
            <w:r>
              <w:rPr>
                <w:rFonts w:asciiTheme="minorEastAsia" w:hAnsiTheme="minorEastAsia" w:cs="Tahoma" w:hint="eastAsia"/>
                <w:kern w:val="0"/>
                <w:szCs w:val="21"/>
              </w:rPr>
              <w:t>□地市级</w:t>
            </w:r>
            <w:r>
              <w:rPr>
                <w:rFonts w:asciiTheme="minorEastAsia" w:hAnsiTheme="minorEastAsia" w:cs="Tahoma"/>
                <w:kern w:val="0"/>
                <w:szCs w:val="21"/>
              </w:rPr>
              <w:t xml:space="preserve">  </w:t>
            </w:r>
            <w:r>
              <w:rPr>
                <w:rFonts w:asciiTheme="minorEastAsia" w:hAnsiTheme="minorEastAsia" w:cs="Tahoma" w:hint="eastAsia"/>
                <w:kern w:val="0"/>
                <w:szCs w:val="21"/>
              </w:rPr>
              <w:t>□县区级</w:t>
            </w:r>
          </w:p>
        </w:tc>
      </w:tr>
      <w:tr w:rsidR="009E055A">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9E055A" w:rsidRDefault="00C120BE">
            <w:pPr>
              <w:widowControl/>
              <w:jc w:val="left"/>
              <w:rPr>
                <w:rFonts w:asciiTheme="minorEastAsia" w:hAnsiTheme="minorEastAsia" w:cs="Tahoma"/>
                <w:kern w:val="0"/>
                <w:szCs w:val="21"/>
                <w:u w:val="single"/>
              </w:rPr>
            </w:pPr>
            <w:r>
              <w:rPr>
                <w:rFonts w:asciiTheme="minorEastAsia" w:hAnsiTheme="minorEastAsia" w:cs="Tahoma" w:hint="eastAsia"/>
                <w:kern w:val="0"/>
                <w:szCs w:val="21"/>
              </w:rPr>
              <w:t>□国有</w:t>
            </w:r>
            <w:r>
              <w:rPr>
                <w:rFonts w:asciiTheme="minorEastAsia" w:hAnsiTheme="minorEastAsia" w:cs="Tahoma"/>
                <w:kern w:val="0"/>
                <w:szCs w:val="21"/>
              </w:rPr>
              <w:t xml:space="preserve">  </w:t>
            </w:r>
            <w:r>
              <w:rPr>
                <w:rFonts w:asciiTheme="minorEastAsia" w:hAnsiTheme="minorEastAsia" w:cs="Tahoma" w:hint="eastAsia"/>
                <w:kern w:val="0"/>
                <w:szCs w:val="21"/>
              </w:rPr>
              <w:t>□集体</w:t>
            </w:r>
            <w:r>
              <w:rPr>
                <w:rFonts w:asciiTheme="minorEastAsia" w:hAnsiTheme="minorEastAsia" w:cs="Tahoma"/>
                <w:kern w:val="0"/>
                <w:szCs w:val="21"/>
              </w:rPr>
              <w:t xml:space="preserve">  </w:t>
            </w:r>
            <w:r>
              <w:rPr>
                <w:rFonts w:asciiTheme="minorEastAsia" w:hAnsiTheme="minorEastAsia" w:cs="Tahoma" w:hint="eastAsia"/>
                <w:kern w:val="0"/>
                <w:szCs w:val="21"/>
              </w:rPr>
              <w:t>□私营</w:t>
            </w:r>
            <w:r>
              <w:rPr>
                <w:rFonts w:asciiTheme="minorEastAsia" w:hAnsiTheme="minorEastAsia" w:cs="Tahoma"/>
                <w:kern w:val="0"/>
                <w:szCs w:val="21"/>
              </w:rPr>
              <w:t xml:space="preserve">  </w:t>
            </w:r>
            <w:r>
              <w:rPr>
                <w:rFonts w:asciiTheme="minorEastAsia" w:hAnsiTheme="minorEastAsia" w:cs="Tahoma" w:hint="eastAsia"/>
                <w:kern w:val="0"/>
                <w:szCs w:val="21"/>
              </w:rPr>
              <w:t>□个体</w:t>
            </w:r>
            <w:r>
              <w:rPr>
                <w:rFonts w:asciiTheme="minorEastAsia" w:hAnsiTheme="minorEastAsia" w:cs="Tahoma"/>
                <w:kern w:val="0"/>
                <w:szCs w:val="21"/>
              </w:rPr>
              <w:t xml:space="preserve">  </w:t>
            </w:r>
            <w:r>
              <w:rPr>
                <w:rFonts w:asciiTheme="minorEastAsia" w:hAnsiTheme="minorEastAsia" w:cs="Tahoma" w:hint="eastAsia"/>
                <w:kern w:val="0"/>
                <w:szCs w:val="21"/>
              </w:rPr>
              <w:t>□合资</w:t>
            </w:r>
            <w:r>
              <w:rPr>
                <w:rFonts w:asciiTheme="minorEastAsia" w:hAnsiTheme="minorEastAsia" w:cs="Tahoma"/>
                <w:kern w:val="0"/>
                <w:szCs w:val="21"/>
              </w:rPr>
              <w:t xml:space="preserve">  </w:t>
            </w:r>
            <w:r>
              <w:rPr>
                <w:rFonts w:asciiTheme="minorEastAsia" w:hAnsiTheme="minorEastAsia" w:cs="Tahoma" w:hint="eastAsia"/>
                <w:kern w:val="0"/>
                <w:szCs w:val="21"/>
              </w:rPr>
              <w:t>□其它</w:t>
            </w:r>
          </w:p>
        </w:tc>
      </w:tr>
      <w:tr w:rsidR="009E055A">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9E055A" w:rsidRDefault="00C120BE">
            <w:pPr>
              <w:widowControl/>
              <w:jc w:val="left"/>
              <w:rPr>
                <w:rFonts w:asciiTheme="minorEastAsia" w:hAnsiTheme="minorEastAsia" w:cs="Tahoma"/>
                <w:kern w:val="0"/>
                <w:szCs w:val="21"/>
              </w:rPr>
            </w:pPr>
            <w:r>
              <w:rPr>
                <w:rFonts w:asciiTheme="minorEastAsia" w:hAnsiTheme="minorEastAsia" w:cs="Tahoma" w:hint="eastAsia"/>
                <w:kern w:val="0"/>
                <w:szCs w:val="21"/>
              </w:rPr>
              <w:t>□承包商</w:t>
            </w:r>
            <w:r>
              <w:rPr>
                <w:rFonts w:asciiTheme="minorEastAsia" w:hAnsiTheme="minorEastAsia" w:cs="Tahoma"/>
                <w:kern w:val="0"/>
                <w:szCs w:val="21"/>
              </w:rPr>
              <w:t xml:space="preserve">  </w:t>
            </w:r>
            <w:r>
              <w:rPr>
                <w:rFonts w:asciiTheme="minorEastAsia" w:hAnsiTheme="minorEastAsia" w:cs="Tahoma" w:hint="eastAsia"/>
                <w:kern w:val="0"/>
                <w:szCs w:val="21"/>
              </w:rPr>
              <w:t>□制造商</w:t>
            </w:r>
            <w:r>
              <w:rPr>
                <w:rFonts w:asciiTheme="minorEastAsia" w:hAnsiTheme="minorEastAsia" w:cs="Tahoma"/>
                <w:kern w:val="0"/>
                <w:szCs w:val="21"/>
              </w:rPr>
              <w:t xml:space="preserve">  </w:t>
            </w:r>
            <w:r>
              <w:rPr>
                <w:rFonts w:asciiTheme="minorEastAsia" w:hAnsiTheme="minorEastAsia" w:cs="Tahoma" w:hint="eastAsia"/>
                <w:kern w:val="0"/>
                <w:szCs w:val="21"/>
              </w:rPr>
              <w:t>□代理商</w:t>
            </w:r>
            <w:r>
              <w:rPr>
                <w:rFonts w:asciiTheme="minorEastAsia" w:hAnsiTheme="minorEastAsia" w:cs="Tahoma"/>
                <w:kern w:val="0"/>
                <w:szCs w:val="21"/>
              </w:rPr>
              <w:t xml:space="preserve">  </w:t>
            </w:r>
            <w:r>
              <w:rPr>
                <w:rFonts w:asciiTheme="minorEastAsia" w:hAnsiTheme="minorEastAsia" w:cs="Tahoma" w:hint="eastAsia"/>
                <w:kern w:val="0"/>
                <w:szCs w:val="21"/>
              </w:rPr>
              <w:t>□供应商</w:t>
            </w:r>
            <w:r>
              <w:rPr>
                <w:rFonts w:asciiTheme="minorEastAsia" w:hAnsiTheme="minorEastAsia" w:cs="Tahoma"/>
                <w:kern w:val="0"/>
                <w:szCs w:val="21"/>
              </w:rPr>
              <w:t xml:space="preserve">  </w:t>
            </w:r>
            <w:r>
              <w:rPr>
                <w:rFonts w:asciiTheme="minorEastAsia" w:hAnsiTheme="minorEastAsia" w:cs="Tahoma" w:hint="eastAsia"/>
                <w:kern w:val="0"/>
                <w:szCs w:val="21"/>
              </w:rPr>
              <w:t>□服务商</w:t>
            </w:r>
            <w:r>
              <w:rPr>
                <w:rFonts w:asciiTheme="minorEastAsia" w:hAnsiTheme="minorEastAsia" w:cs="Tahoma"/>
                <w:kern w:val="0"/>
                <w:szCs w:val="21"/>
              </w:rPr>
              <w:t xml:space="preserve">  </w:t>
            </w:r>
            <w:r>
              <w:rPr>
                <w:rFonts w:asciiTheme="minorEastAsia" w:hAnsiTheme="minorEastAsia" w:cs="Tahoma" w:hint="eastAsia"/>
                <w:kern w:val="0"/>
                <w:szCs w:val="21"/>
              </w:rPr>
              <w:t>□其它</w:t>
            </w:r>
          </w:p>
        </w:tc>
      </w:tr>
      <w:tr w:rsidR="009E055A">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9E055A" w:rsidRDefault="009E055A">
            <w:pPr>
              <w:widowControl/>
              <w:rPr>
                <w:rFonts w:asciiTheme="minorEastAsia" w:hAnsiTheme="minorEastAsia"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9E055A" w:rsidRDefault="009E055A">
            <w:pPr>
              <w:widowControl/>
              <w:rPr>
                <w:rFonts w:asciiTheme="minorEastAsia" w:hAnsiTheme="minorEastAsia"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9E055A" w:rsidRDefault="009E055A">
            <w:pPr>
              <w:widowControl/>
              <w:rPr>
                <w:rFonts w:asciiTheme="minorEastAsia" w:hAnsiTheme="minorEastAsia"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认证情况及</w:t>
            </w:r>
          </w:p>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tc>
      </w:tr>
      <w:tr w:rsidR="009E055A">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tc>
      </w:tr>
      <w:tr w:rsidR="009E055A">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tc>
      </w:tr>
      <w:tr w:rsidR="009E055A">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附件（证书</w:t>
            </w:r>
          </w:p>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p w:rsidR="009E055A" w:rsidRDefault="009E055A">
            <w:pPr>
              <w:widowControl/>
              <w:rPr>
                <w:rFonts w:asciiTheme="minorEastAsia" w:hAnsiTheme="minorEastAsia" w:cs="Tahoma"/>
                <w:kern w:val="0"/>
                <w:szCs w:val="21"/>
              </w:rPr>
            </w:pPr>
          </w:p>
        </w:tc>
      </w:tr>
      <w:tr w:rsidR="009E055A">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9E055A" w:rsidRDefault="00C120BE">
            <w:pPr>
              <w:widowControl/>
              <w:jc w:val="center"/>
              <w:rPr>
                <w:rFonts w:asciiTheme="minorEastAsia" w:hAnsiTheme="minorEastAsia" w:cs="Tahoma"/>
                <w:b/>
                <w:kern w:val="0"/>
                <w:szCs w:val="21"/>
              </w:rPr>
            </w:pPr>
            <w:r>
              <w:rPr>
                <w:rFonts w:asciiTheme="minorEastAsia" w:hAnsiTheme="minorEastAsia"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9E055A" w:rsidRDefault="009E055A">
            <w:pPr>
              <w:widowControl/>
              <w:jc w:val="left"/>
              <w:rPr>
                <w:rFonts w:asciiTheme="minorEastAsia" w:hAnsiTheme="minorEastAsia" w:cs="Tahoma"/>
                <w:kern w:val="0"/>
                <w:szCs w:val="21"/>
              </w:rPr>
            </w:pPr>
          </w:p>
        </w:tc>
      </w:tr>
    </w:tbl>
    <w:p w:rsidR="009E055A" w:rsidRDefault="00C120BE">
      <w:pPr>
        <w:widowControl/>
        <w:rPr>
          <w:rFonts w:asciiTheme="minorEastAsia" w:hAnsiTheme="minorEastAsia" w:cs="Tahoma"/>
          <w:kern w:val="0"/>
          <w:szCs w:val="21"/>
        </w:rPr>
      </w:pPr>
      <w:r>
        <w:rPr>
          <w:rFonts w:asciiTheme="minorEastAsia" w:hAnsiTheme="minorEastAsia" w:cs="Tahoma" w:hint="eastAsia"/>
          <w:kern w:val="0"/>
          <w:szCs w:val="21"/>
        </w:rPr>
        <w:t>日期：</w:t>
      </w:r>
      <w:r>
        <w:rPr>
          <w:rFonts w:asciiTheme="minorEastAsia" w:hAnsiTheme="minorEastAsia" w:cs="Tahoma"/>
          <w:kern w:val="0"/>
          <w:szCs w:val="21"/>
        </w:rPr>
        <w:t xml:space="preserve">                                                              </w:t>
      </w:r>
      <w:r>
        <w:rPr>
          <w:rFonts w:asciiTheme="minorEastAsia" w:hAnsiTheme="minorEastAsia" w:cs="Tahoma" w:hint="eastAsia"/>
          <w:kern w:val="0"/>
          <w:szCs w:val="21"/>
        </w:rPr>
        <w:t>编号：</w:t>
      </w:r>
    </w:p>
    <w:p w:rsidR="009E055A" w:rsidRDefault="009E055A">
      <w:pPr>
        <w:rPr>
          <w:rFonts w:asciiTheme="minorEastAsia" w:hAnsiTheme="minorEastAsia"/>
        </w:rPr>
      </w:pPr>
    </w:p>
    <w:p w:rsidR="009E055A" w:rsidRDefault="009E055A">
      <w:pPr>
        <w:jc w:val="center"/>
        <w:rPr>
          <w:rFonts w:asciiTheme="minorEastAsia" w:hAnsiTheme="minorEastAsia"/>
          <w:sz w:val="28"/>
          <w:szCs w:val="28"/>
        </w:rPr>
      </w:pPr>
    </w:p>
    <w:sectPr w:rsidR="009E055A" w:rsidSect="009E055A">
      <w:pgSz w:w="11906" w:h="16838"/>
      <w:pgMar w:top="1134"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B3C" w:rsidRDefault="00920B3C" w:rsidP="00920B3C">
      <w:r>
        <w:separator/>
      </w:r>
    </w:p>
  </w:endnote>
  <w:endnote w:type="continuationSeparator" w:id="0">
    <w:p w:rsidR="00920B3C" w:rsidRDefault="00920B3C" w:rsidP="00920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B3C" w:rsidRDefault="00920B3C" w:rsidP="00920B3C">
      <w:r>
        <w:separator/>
      </w:r>
    </w:p>
  </w:footnote>
  <w:footnote w:type="continuationSeparator" w:id="0">
    <w:p w:rsidR="00920B3C" w:rsidRDefault="00920B3C" w:rsidP="00920B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E257D4F"/>
    <w:rsid w:val="00017FD0"/>
    <w:rsid w:val="000310E0"/>
    <w:rsid w:val="00066C16"/>
    <w:rsid w:val="00067117"/>
    <w:rsid w:val="0009760C"/>
    <w:rsid w:val="000D1510"/>
    <w:rsid w:val="000E147D"/>
    <w:rsid w:val="000F6CAF"/>
    <w:rsid w:val="001332F0"/>
    <w:rsid w:val="00145771"/>
    <w:rsid w:val="00145D06"/>
    <w:rsid w:val="0014638C"/>
    <w:rsid w:val="00175DC0"/>
    <w:rsid w:val="00176CD6"/>
    <w:rsid w:val="001B79F6"/>
    <w:rsid w:val="001F166F"/>
    <w:rsid w:val="00204D0E"/>
    <w:rsid w:val="002B6AD2"/>
    <w:rsid w:val="002C0361"/>
    <w:rsid w:val="002F4BA7"/>
    <w:rsid w:val="003004D2"/>
    <w:rsid w:val="00316511"/>
    <w:rsid w:val="00347D93"/>
    <w:rsid w:val="00380F5C"/>
    <w:rsid w:val="003A177D"/>
    <w:rsid w:val="003D101C"/>
    <w:rsid w:val="003E31CC"/>
    <w:rsid w:val="004018DE"/>
    <w:rsid w:val="00412727"/>
    <w:rsid w:val="004978AE"/>
    <w:rsid w:val="004B7EC0"/>
    <w:rsid w:val="004E2DF8"/>
    <w:rsid w:val="00505CEE"/>
    <w:rsid w:val="00506F04"/>
    <w:rsid w:val="00527458"/>
    <w:rsid w:val="00566188"/>
    <w:rsid w:val="00593C90"/>
    <w:rsid w:val="005E6202"/>
    <w:rsid w:val="005F0F98"/>
    <w:rsid w:val="00637C6F"/>
    <w:rsid w:val="00657483"/>
    <w:rsid w:val="00657A66"/>
    <w:rsid w:val="00661925"/>
    <w:rsid w:val="00672DEF"/>
    <w:rsid w:val="006A5ECB"/>
    <w:rsid w:val="006E7CD8"/>
    <w:rsid w:val="00713DC4"/>
    <w:rsid w:val="00714608"/>
    <w:rsid w:val="007178AF"/>
    <w:rsid w:val="00777DCA"/>
    <w:rsid w:val="007C1D26"/>
    <w:rsid w:val="008010E2"/>
    <w:rsid w:val="00810AFB"/>
    <w:rsid w:val="00847894"/>
    <w:rsid w:val="008505EF"/>
    <w:rsid w:val="008B71CA"/>
    <w:rsid w:val="008F5C22"/>
    <w:rsid w:val="009012DB"/>
    <w:rsid w:val="00903E21"/>
    <w:rsid w:val="00920B3C"/>
    <w:rsid w:val="00935D2B"/>
    <w:rsid w:val="00942305"/>
    <w:rsid w:val="009A140A"/>
    <w:rsid w:val="009A3269"/>
    <w:rsid w:val="009A3626"/>
    <w:rsid w:val="009A4696"/>
    <w:rsid w:val="009C377E"/>
    <w:rsid w:val="009E055A"/>
    <w:rsid w:val="009E5FBA"/>
    <w:rsid w:val="00A25C7E"/>
    <w:rsid w:val="00A71BA3"/>
    <w:rsid w:val="00A86F4C"/>
    <w:rsid w:val="00AA1885"/>
    <w:rsid w:val="00AC1675"/>
    <w:rsid w:val="00AC42B2"/>
    <w:rsid w:val="00AF3208"/>
    <w:rsid w:val="00AF7B7E"/>
    <w:rsid w:val="00B24B12"/>
    <w:rsid w:val="00B83919"/>
    <w:rsid w:val="00BA42CB"/>
    <w:rsid w:val="00BA5595"/>
    <w:rsid w:val="00BB0D45"/>
    <w:rsid w:val="00BD3248"/>
    <w:rsid w:val="00BE2D39"/>
    <w:rsid w:val="00C120BE"/>
    <w:rsid w:val="00C326C9"/>
    <w:rsid w:val="00C66279"/>
    <w:rsid w:val="00C7535C"/>
    <w:rsid w:val="00C93704"/>
    <w:rsid w:val="00CB0C06"/>
    <w:rsid w:val="00CC34C1"/>
    <w:rsid w:val="00CE3627"/>
    <w:rsid w:val="00CE669C"/>
    <w:rsid w:val="00D01D72"/>
    <w:rsid w:val="00D42464"/>
    <w:rsid w:val="00D937B2"/>
    <w:rsid w:val="00DE40FB"/>
    <w:rsid w:val="00DE6720"/>
    <w:rsid w:val="00DF4626"/>
    <w:rsid w:val="00E16684"/>
    <w:rsid w:val="00E33B5A"/>
    <w:rsid w:val="00E556EA"/>
    <w:rsid w:val="00E76D2C"/>
    <w:rsid w:val="00E93985"/>
    <w:rsid w:val="00EC0080"/>
    <w:rsid w:val="00ED187F"/>
    <w:rsid w:val="00ED327B"/>
    <w:rsid w:val="00EE5747"/>
    <w:rsid w:val="00F01547"/>
    <w:rsid w:val="00F26746"/>
    <w:rsid w:val="00F74A97"/>
    <w:rsid w:val="00F9111E"/>
    <w:rsid w:val="00FA1CB6"/>
    <w:rsid w:val="00FD0BBF"/>
    <w:rsid w:val="00FD1382"/>
    <w:rsid w:val="00FD4FF3"/>
    <w:rsid w:val="0F9C5DE4"/>
    <w:rsid w:val="2E257D4F"/>
    <w:rsid w:val="64101A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055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E055A"/>
    <w:rPr>
      <w:sz w:val="18"/>
      <w:szCs w:val="18"/>
    </w:rPr>
  </w:style>
  <w:style w:type="paragraph" w:styleId="a4">
    <w:name w:val="footer"/>
    <w:basedOn w:val="a"/>
    <w:link w:val="Char0"/>
    <w:qFormat/>
    <w:rsid w:val="009E055A"/>
    <w:pPr>
      <w:tabs>
        <w:tab w:val="center" w:pos="4153"/>
        <w:tab w:val="right" w:pos="8306"/>
      </w:tabs>
      <w:snapToGrid w:val="0"/>
      <w:jc w:val="left"/>
    </w:pPr>
    <w:rPr>
      <w:sz w:val="18"/>
      <w:szCs w:val="18"/>
    </w:rPr>
  </w:style>
  <w:style w:type="paragraph" w:styleId="a5">
    <w:name w:val="header"/>
    <w:basedOn w:val="a"/>
    <w:link w:val="Char1"/>
    <w:qFormat/>
    <w:rsid w:val="009E055A"/>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9E055A"/>
    <w:pPr>
      <w:jc w:val="left"/>
    </w:pPr>
    <w:rPr>
      <w:rFonts w:cs="Times New Roman"/>
      <w:kern w:val="0"/>
      <w:sz w:val="24"/>
    </w:rPr>
  </w:style>
  <w:style w:type="character" w:styleId="a7">
    <w:name w:val="Strong"/>
    <w:basedOn w:val="a0"/>
    <w:qFormat/>
    <w:rsid w:val="009E055A"/>
    <w:rPr>
      <w:b/>
    </w:rPr>
  </w:style>
  <w:style w:type="character" w:styleId="a8">
    <w:name w:val="FollowedHyperlink"/>
    <w:basedOn w:val="a0"/>
    <w:qFormat/>
    <w:rsid w:val="009E055A"/>
    <w:rPr>
      <w:color w:val="333333"/>
      <w:u w:val="none"/>
    </w:rPr>
  </w:style>
  <w:style w:type="character" w:styleId="a9">
    <w:name w:val="Hyperlink"/>
    <w:basedOn w:val="a0"/>
    <w:qFormat/>
    <w:rsid w:val="009E055A"/>
    <w:rPr>
      <w:color w:val="333333"/>
      <w:u w:val="none"/>
    </w:rPr>
  </w:style>
  <w:style w:type="character" w:styleId="HTML">
    <w:name w:val="HTML Code"/>
    <w:basedOn w:val="a0"/>
    <w:rsid w:val="009E055A"/>
    <w:rPr>
      <w:rFonts w:ascii="monospace" w:eastAsia="monospace" w:hAnsi="monospace" w:cs="monospace" w:hint="default"/>
      <w:sz w:val="21"/>
      <w:szCs w:val="21"/>
    </w:rPr>
  </w:style>
  <w:style w:type="character" w:styleId="HTML0">
    <w:name w:val="HTML Keyboard"/>
    <w:basedOn w:val="a0"/>
    <w:rsid w:val="009E055A"/>
    <w:rPr>
      <w:rFonts w:ascii="monospace" w:eastAsia="monospace" w:hAnsi="monospace" w:cs="monospace"/>
      <w:sz w:val="21"/>
      <w:szCs w:val="21"/>
    </w:rPr>
  </w:style>
  <w:style w:type="character" w:styleId="HTML1">
    <w:name w:val="HTML Sample"/>
    <w:basedOn w:val="a0"/>
    <w:rsid w:val="009E055A"/>
    <w:rPr>
      <w:rFonts w:ascii="monospace" w:eastAsia="monospace" w:hAnsi="monospace" w:cs="monospace" w:hint="default"/>
      <w:sz w:val="21"/>
      <w:szCs w:val="21"/>
    </w:rPr>
  </w:style>
  <w:style w:type="table" w:styleId="aa">
    <w:name w:val="Table Grid"/>
    <w:basedOn w:val="a1"/>
    <w:uiPriority w:val="59"/>
    <w:qFormat/>
    <w:rsid w:val="009E055A"/>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qFormat/>
    <w:rsid w:val="009E055A"/>
    <w:rPr>
      <w:rFonts w:asciiTheme="minorHAnsi" w:eastAsiaTheme="minorEastAsia" w:hAnsiTheme="minorHAnsi" w:cstheme="minorBidi"/>
      <w:kern w:val="2"/>
      <w:sz w:val="18"/>
      <w:szCs w:val="18"/>
    </w:rPr>
  </w:style>
  <w:style w:type="character" w:customStyle="1" w:styleId="Char1">
    <w:name w:val="页眉 Char"/>
    <w:basedOn w:val="a0"/>
    <w:link w:val="a5"/>
    <w:qFormat/>
    <w:rsid w:val="009E055A"/>
    <w:rPr>
      <w:rFonts w:asciiTheme="minorHAnsi" w:eastAsiaTheme="minorEastAsia" w:hAnsiTheme="minorHAnsi" w:cstheme="minorBidi"/>
      <w:kern w:val="2"/>
      <w:sz w:val="18"/>
      <w:szCs w:val="18"/>
    </w:rPr>
  </w:style>
  <w:style w:type="character" w:customStyle="1" w:styleId="Char0">
    <w:name w:val="页脚 Char"/>
    <w:basedOn w:val="a0"/>
    <w:link w:val="a4"/>
    <w:qFormat/>
    <w:rsid w:val="009E055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4AC4A-082C-442E-BEB2-4B4F0295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1339</Words>
  <Characters>292</Characters>
  <Application>Microsoft Office Word</Application>
  <DocSecurity>0</DocSecurity>
  <Lines>2</Lines>
  <Paragraphs>3</Paragraphs>
  <ScaleCrop>false</ScaleCrop>
  <Company>China</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用户</cp:lastModifiedBy>
  <cp:revision>21</cp:revision>
  <cp:lastPrinted>2019-01-22T08:56:00Z</cp:lastPrinted>
  <dcterms:created xsi:type="dcterms:W3CDTF">2018-03-14T08:51:00Z</dcterms:created>
  <dcterms:modified xsi:type="dcterms:W3CDTF">2019-02-25T01:30:00Z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