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257B" w:rsidRDefault="0063257B">
      <w:pPr>
        <w:spacing w:line="360" w:lineRule="auto"/>
        <w:jc w:val="center"/>
        <w:rPr>
          <w:rFonts w:ascii="黑体" w:eastAsia="黑体" w:hAnsi="宋体" w:cs="黑体"/>
          <w:sz w:val="24"/>
        </w:rPr>
      </w:pPr>
      <w:r>
        <w:rPr>
          <w:rFonts w:ascii="黑体" w:eastAsia="黑体" w:hAnsi="宋体" w:cs="黑体" w:hint="eastAsia"/>
          <w:sz w:val="24"/>
        </w:rPr>
        <w:t>内蒙古汇能煤电集团长滩露天煤矿工业广场生活区建设工程</w:t>
      </w:r>
    </w:p>
    <w:p w:rsidR="0063257B" w:rsidRDefault="0063257B">
      <w:pPr>
        <w:spacing w:line="360" w:lineRule="auto"/>
        <w:jc w:val="center"/>
        <w:rPr>
          <w:sz w:val="24"/>
        </w:rPr>
      </w:pPr>
      <w:r>
        <w:rPr>
          <w:rFonts w:ascii="黑体" w:eastAsia="黑体" w:hAnsi="宋体" w:cs="黑体" w:hint="eastAsia"/>
          <w:sz w:val="24"/>
        </w:rPr>
        <w:t>施工单位报名暨资格预审公告</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内蒙古汇能煤电集团长滩露天煤矿工业广场生活区建设工程现进行施工单位报名暨资格预审，具体说明及要求如下：</w:t>
      </w:r>
    </w:p>
    <w:p w:rsidR="0063257B" w:rsidRDefault="0063257B">
      <w:pPr>
        <w:pStyle w:val="NormalWeb"/>
        <w:widowControl/>
        <w:numPr>
          <w:ilvl w:val="0"/>
          <w:numId w:val="1"/>
        </w:numPr>
        <w:spacing w:beforeAutospacing="0" w:afterAutospacing="0" w:line="360" w:lineRule="auto"/>
        <w:rPr>
          <w:rFonts w:ascii="宋体" w:cs="宋体"/>
        </w:rPr>
      </w:pPr>
      <w:r>
        <w:rPr>
          <w:rFonts w:ascii="宋体" w:hAnsi="宋体" w:cs="宋体" w:hint="eastAsia"/>
          <w:b/>
          <w:bCs/>
        </w:rPr>
        <w:t>项目名称</w:t>
      </w:r>
      <w:r>
        <w:rPr>
          <w:rFonts w:ascii="宋体" w:hAnsi="宋体" w:cs="宋体" w:hint="eastAsia"/>
        </w:rPr>
        <w:t>：内蒙古汇能煤电集团长滩露天煤矿工业广场生活区建设工程</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hint="eastAsia"/>
          <w:b/>
          <w:bCs/>
        </w:rPr>
        <w:t>二、招标方式：邀请招标</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hint="eastAsia"/>
          <w:b/>
          <w:bCs/>
        </w:rPr>
        <w:t>三、资金来源</w:t>
      </w:r>
      <w:r>
        <w:rPr>
          <w:rFonts w:ascii="宋体" w:hAnsi="宋体" w:cs="宋体" w:hint="eastAsia"/>
        </w:rPr>
        <w:t>：企业自筹</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hint="eastAsia"/>
          <w:b/>
          <w:bCs/>
        </w:rPr>
        <w:t>四、招标范围</w:t>
      </w:r>
      <w:r>
        <w:rPr>
          <w:rFonts w:ascii="宋体" w:hAnsi="宋体" w:cs="宋体" w:hint="eastAsia"/>
        </w:rPr>
        <w:t>：</w:t>
      </w:r>
    </w:p>
    <w:p w:rsidR="0063257B" w:rsidRDefault="0063257B">
      <w:pPr>
        <w:pStyle w:val="NormalWeb"/>
        <w:widowControl/>
        <w:spacing w:beforeAutospacing="0" w:afterAutospacing="0" w:line="360" w:lineRule="auto"/>
        <w:ind w:firstLine="465"/>
        <w:rPr>
          <w:rFonts w:ascii="宋体" w:cs="宋体"/>
        </w:rPr>
      </w:pPr>
      <w:r>
        <w:rPr>
          <w:rFonts w:ascii="宋体" w:hAnsi="宋体" w:cs="宋体" w:hint="eastAsia"/>
        </w:rPr>
        <w:t>本工程</w:t>
      </w:r>
      <w:r>
        <w:rPr>
          <w:rFonts w:ascii="Times New Roman" w:hAnsi="Times New Roman" w:hint="eastAsia"/>
          <w:kern w:val="2"/>
        </w:rPr>
        <w:t>包括办公楼一栋，建筑面积约</w:t>
      </w:r>
      <w:r>
        <w:rPr>
          <w:rFonts w:ascii="Times New Roman" w:hAnsi="Times New Roman"/>
          <w:kern w:val="2"/>
        </w:rPr>
        <w:t>23413</w:t>
      </w:r>
      <w:r>
        <w:rPr>
          <w:rFonts w:ascii="Times New Roman" w:hAnsi="Times New Roman" w:hint="eastAsia"/>
          <w:kern w:val="2"/>
        </w:rPr>
        <w:t>平方米，综合办公楼一栋，建筑面积约</w:t>
      </w:r>
      <w:r>
        <w:rPr>
          <w:rFonts w:ascii="Times New Roman" w:hAnsi="Times New Roman"/>
          <w:kern w:val="2"/>
        </w:rPr>
        <w:t>9071</w:t>
      </w:r>
      <w:r>
        <w:rPr>
          <w:rFonts w:ascii="Times New Roman" w:hAnsi="Times New Roman" w:hint="eastAsia"/>
          <w:kern w:val="2"/>
        </w:rPr>
        <w:t>平方米。宿舍楼</w:t>
      </w:r>
      <w:r>
        <w:rPr>
          <w:rFonts w:ascii="Times New Roman" w:hAnsi="Times New Roman"/>
          <w:kern w:val="2"/>
        </w:rPr>
        <w:t>2</w:t>
      </w:r>
      <w:r>
        <w:rPr>
          <w:rFonts w:ascii="Times New Roman" w:hAnsi="Times New Roman" w:hint="eastAsia"/>
          <w:kern w:val="2"/>
        </w:rPr>
        <w:t>座，建筑面积约为</w:t>
      </w:r>
      <w:r>
        <w:rPr>
          <w:rFonts w:ascii="Times New Roman" w:hAnsi="Times New Roman"/>
          <w:kern w:val="2"/>
        </w:rPr>
        <w:t>19322</w:t>
      </w:r>
      <w:r>
        <w:rPr>
          <w:rFonts w:ascii="Times New Roman" w:hAnsi="Times New Roman" w:hint="eastAsia"/>
          <w:kern w:val="2"/>
        </w:rPr>
        <w:t>平方米，本项目工程总计建筑面积约为</w:t>
      </w:r>
      <w:r>
        <w:rPr>
          <w:rFonts w:ascii="Times New Roman" w:hAnsi="Times New Roman"/>
          <w:kern w:val="2"/>
        </w:rPr>
        <w:t>51806</w:t>
      </w:r>
      <w:r>
        <w:rPr>
          <w:rFonts w:ascii="Times New Roman" w:hAnsi="Times New Roman" w:hint="eastAsia"/>
          <w:kern w:val="2"/>
        </w:rPr>
        <w:t>平方米</w:t>
      </w:r>
      <w:r>
        <w:rPr>
          <w:rFonts w:ascii="宋体" w:hAnsi="宋体" w:cs="宋体" w:hint="eastAsia"/>
        </w:rPr>
        <w:t xml:space="preserve">　　</w:t>
      </w:r>
    </w:p>
    <w:p w:rsidR="0063257B" w:rsidRDefault="0063257B">
      <w:pPr>
        <w:pStyle w:val="NormalWeb"/>
        <w:widowControl/>
        <w:spacing w:beforeAutospacing="0" w:afterAutospacing="0" w:line="360" w:lineRule="auto"/>
        <w:ind w:firstLine="465"/>
        <w:rPr>
          <w:rFonts w:ascii="宋体" w:cs="宋体"/>
        </w:rPr>
      </w:pPr>
      <w:r>
        <w:rPr>
          <w:rFonts w:ascii="宋体" w:hAnsi="宋体" w:cs="宋体" w:hint="eastAsia"/>
        </w:rPr>
        <w:t>建设地点：内蒙古自治区鄂尔多斯市准格尔旗薛家湾镇长滩村。</w:t>
      </w:r>
    </w:p>
    <w:p w:rsidR="0063257B" w:rsidRDefault="0063257B">
      <w:pPr>
        <w:pStyle w:val="NormalWeb"/>
        <w:widowControl/>
        <w:spacing w:beforeAutospacing="0" w:afterAutospacing="0" w:line="360" w:lineRule="auto"/>
        <w:ind w:firstLine="465"/>
        <w:rPr>
          <w:rFonts w:ascii="宋体" w:cs="宋体"/>
        </w:rPr>
      </w:pPr>
      <w:r>
        <w:rPr>
          <w:rFonts w:ascii="宋体" w:hAnsi="宋体" w:cs="宋体" w:hint="eastAsia"/>
          <w:b/>
          <w:bCs/>
        </w:rPr>
        <w:t>五、投标人资质、条件要求</w:t>
      </w:r>
      <w:r>
        <w:rPr>
          <w:rFonts w:ascii="宋体" w:hAnsi="宋体" w:cs="宋体" w:hint="eastAsia"/>
        </w:rPr>
        <w:t>：投标人应同时满足下述条件：</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1.</w:t>
      </w:r>
      <w:r>
        <w:rPr>
          <w:rFonts w:ascii="宋体" w:hAnsi="宋体" w:cs="宋体" w:hint="eastAsia"/>
        </w:rPr>
        <w:t>投标人应在中华人民共和国注册并具有独立法人资格，具有有效履行合同的能力</w:t>
      </w:r>
      <w:r>
        <w:rPr>
          <w:rFonts w:ascii="宋体" w:hAnsi="宋体" w:cs="宋体"/>
        </w:rPr>
        <w:t>;</w:t>
      </w:r>
    </w:p>
    <w:p w:rsidR="0063257B" w:rsidRDefault="0063257B">
      <w:pPr>
        <w:pStyle w:val="NormalWeb"/>
        <w:widowControl/>
        <w:spacing w:beforeAutospacing="0" w:afterAutospacing="0" w:line="360" w:lineRule="auto"/>
        <w:rPr>
          <w:rFonts w:ascii="宋体" w:cs="宋体"/>
          <w:bCs/>
          <w:u w:val="single"/>
        </w:rPr>
      </w:pPr>
      <w:r>
        <w:rPr>
          <w:rFonts w:ascii="宋体" w:hAnsi="宋体" w:cs="宋体" w:hint="eastAsia"/>
        </w:rPr>
        <w:t xml:space="preserve">　　</w:t>
      </w:r>
      <w:r>
        <w:rPr>
          <w:rFonts w:ascii="宋体" w:hAnsi="宋体" w:cs="宋体"/>
          <w:bCs/>
        </w:rPr>
        <w:t>2.</w:t>
      </w:r>
      <w:r>
        <w:rPr>
          <w:rFonts w:ascii="宋体" w:hAnsi="宋体" w:cs="宋体" w:hint="eastAsia"/>
          <w:bCs/>
          <w:u w:val="single"/>
        </w:rPr>
        <w:t>投标人应具有</w:t>
      </w:r>
      <w:r>
        <w:rPr>
          <w:rFonts w:ascii="宋体" w:hAnsi="宋体" w:hint="eastAsia"/>
          <w:u w:val="single"/>
        </w:rPr>
        <w:t>房屋建筑工程施工</w:t>
      </w:r>
      <w:r>
        <w:rPr>
          <w:rFonts w:ascii="宋体" w:hAnsi="宋体" w:hint="eastAsia"/>
          <w:b/>
          <w:u w:val="single"/>
        </w:rPr>
        <w:t>总承包壹级（含壹级）及以上资质</w:t>
      </w:r>
      <w:r>
        <w:rPr>
          <w:rFonts w:ascii="宋体" w:hAnsi="宋体" w:cs="宋体"/>
          <w:bCs/>
          <w:u w:val="single"/>
        </w:rPr>
        <w:t>;</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rPr>
        <w:t>3.</w:t>
      </w:r>
      <w:r>
        <w:rPr>
          <w:rFonts w:ascii="宋体" w:hAnsi="宋体" w:cs="宋体" w:hint="eastAsia"/>
        </w:rPr>
        <w:t>投标人近三年</w:t>
      </w:r>
      <w:r>
        <w:rPr>
          <w:rFonts w:ascii="宋体" w:hAnsi="宋体" w:cs="宋体"/>
        </w:rPr>
        <w:t>(2014~2016)</w:t>
      </w:r>
      <w:r>
        <w:rPr>
          <w:rFonts w:ascii="宋体" w:hAnsi="宋体" w:cs="宋体" w:hint="eastAsia"/>
        </w:rPr>
        <w:t>应具有承担过</w:t>
      </w:r>
      <w:r>
        <w:rPr>
          <w:rFonts w:ascii="宋体" w:hAnsi="宋体" w:cs="宋体"/>
        </w:rPr>
        <w:t>3</w:t>
      </w:r>
      <w:r>
        <w:rPr>
          <w:rFonts w:ascii="宋体" w:hAnsi="宋体" w:cs="宋体" w:hint="eastAsia"/>
        </w:rPr>
        <w:t>个及其以上同类、同规模工程的业绩</w:t>
      </w:r>
      <w:r>
        <w:rPr>
          <w:rFonts w:ascii="宋体" w:hAnsi="宋体" w:cs="宋体"/>
        </w:rPr>
        <w:t>;</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rPr>
        <w:t>4.</w:t>
      </w:r>
      <w:r>
        <w:rPr>
          <w:rFonts w:ascii="宋体" w:hAnsi="宋体" w:cs="宋体" w:hint="eastAsia"/>
        </w:rPr>
        <w:t>拟任项目经理应持有在本企业注册的国家一级建造师资格证书以及安全</w:t>
      </w:r>
      <w:r>
        <w:rPr>
          <w:rFonts w:ascii="宋体" w:hAnsi="宋体" w:cs="宋体"/>
        </w:rPr>
        <w:t>B</w:t>
      </w:r>
      <w:r>
        <w:rPr>
          <w:rFonts w:ascii="宋体" w:hAnsi="宋体" w:cs="宋体" w:hint="eastAsia"/>
        </w:rPr>
        <w:t>证，近三年</w:t>
      </w:r>
      <w:r>
        <w:rPr>
          <w:rFonts w:ascii="宋体" w:hAnsi="宋体" w:cs="宋体"/>
        </w:rPr>
        <w:t>( 2014</w:t>
      </w:r>
      <w:r>
        <w:rPr>
          <w:rFonts w:ascii="宋体" w:hAnsi="宋体" w:cs="宋体" w:hint="eastAsia"/>
        </w:rPr>
        <w:t>年～</w:t>
      </w:r>
      <w:r>
        <w:rPr>
          <w:rFonts w:ascii="宋体" w:hAnsi="宋体" w:cs="宋体"/>
        </w:rPr>
        <w:t xml:space="preserve"> 2016</w:t>
      </w:r>
      <w:r>
        <w:rPr>
          <w:rFonts w:ascii="宋体" w:hAnsi="宋体" w:cs="宋体" w:hint="eastAsia"/>
        </w:rPr>
        <w:t>年</w:t>
      </w:r>
      <w:r>
        <w:rPr>
          <w:rFonts w:ascii="宋体" w:hAnsi="宋体" w:cs="宋体"/>
        </w:rPr>
        <w:t>)</w:t>
      </w:r>
      <w:r>
        <w:rPr>
          <w:rFonts w:ascii="宋体" w:hAnsi="宋体" w:cs="宋体" w:hint="eastAsia"/>
        </w:rPr>
        <w:t>承揽的同类工程中担任过项目经理</w:t>
      </w:r>
      <w:r>
        <w:rPr>
          <w:rFonts w:ascii="宋体" w:hAnsi="宋体" w:cs="宋体"/>
        </w:rPr>
        <w:t>;</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rPr>
        <w:t>5.</w:t>
      </w:r>
      <w:r>
        <w:rPr>
          <w:rFonts w:ascii="宋体" w:hAnsi="宋体" w:cs="宋体" w:hint="eastAsia"/>
        </w:rPr>
        <w:t>投标人应具有《安全生产许可证》</w:t>
      </w:r>
      <w:r>
        <w:rPr>
          <w:rFonts w:ascii="宋体" w:hAnsi="宋体" w:cs="宋体"/>
        </w:rPr>
        <w:t>;</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6.</w:t>
      </w:r>
      <w:r>
        <w:rPr>
          <w:rFonts w:ascii="宋体" w:hAnsi="宋体" w:cs="宋体" w:hint="eastAsia"/>
        </w:rPr>
        <w:t>本项目不接受投标人采用联合体形式投标。</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hint="eastAsia"/>
          <w:b/>
          <w:bCs/>
        </w:rPr>
        <w:t>六、资格预审文件编制要求</w:t>
      </w:r>
      <w:r>
        <w:rPr>
          <w:rFonts w:ascii="宋体" w:hAnsi="宋体" w:cs="宋体" w:hint="eastAsia"/>
        </w:rPr>
        <w:t>（按如下内容及顺序要求）</w:t>
      </w:r>
    </w:p>
    <w:p w:rsidR="0063257B" w:rsidRDefault="0063257B">
      <w:pPr>
        <w:pStyle w:val="NormalWeb"/>
        <w:widowControl/>
        <w:spacing w:beforeAutospacing="0" w:afterAutospacing="0" w:line="360" w:lineRule="auto"/>
        <w:rPr>
          <w:rFonts w:ascii="宋体" w:cs="宋体"/>
        </w:rPr>
      </w:pPr>
      <w:r>
        <w:rPr>
          <w:rFonts w:ascii="宋体" w:hAnsi="宋体" w:cs="宋体" w:hint="eastAsia"/>
        </w:rPr>
        <w:t xml:space="preserve">　　</w:t>
      </w:r>
      <w:r>
        <w:rPr>
          <w:rFonts w:ascii="宋体" w:hAnsi="宋体" w:cs="宋体"/>
        </w:rPr>
        <w:t>1.</w:t>
      </w:r>
      <w:r>
        <w:rPr>
          <w:rFonts w:ascii="宋体" w:hAnsi="宋体" w:cs="宋体" w:hint="eastAsia"/>
        </w:rPr>
        <w:t>封面</w:t>
      </w:r>
    </w:p>
    <w:p w:rsidR="0063257B" w:rsidRDefault="0063257B">
      <w:pPr>
        <w:pStyle w:val="NormalWeb"/>
        <w:widowControl/>
        <w:spacing w:beforeAutospacing="0" w:afterAutospacing="0" w:line="360" w:lineRule="auto"/>
        <w:rPr>
          <w:rFonts w:ascii="宋体" w:cs="宋体"/>
        </w:rPr>
      </w:pPr>
      <w:r>
        <w:rPr>
          <w:rFonts w:ascii="宋体" w:hAnsi="宋体" w:cs="宋体"/>
        </w:rPr>
        <w:t xml:space="preserve">    2.</w:t>
      </w:r>
      <w:r>
        <w:rPr>
          <w:rFonts w:ascii="宋体" w:hAnsi="宋体" w:cs="宋体" w:hint="eastAsia"/>
        </w:rPr>
        <w:t>投标人报名表（格式后附）</w:t>
      </w:r>
    </w:p>
    <w:p w:rsidR="0063257B" w:rsidRDefault="0063257B">
      <w:pPr>
        <w:pStyle w:val="NormalWeb"/>
        <w:widowControl/>
        <w:spacing w:beforeAutospacing="0" w:afterAutospacing="0" w:line="360" w:lineRule="auto"/>
        <w:rPr>
          <w:rFonts w:ascii="宋体" w:cs="宋体"/>
        </w:rPr>
      </w:pPr>
      <w:r>
        <w:rPr>
          <w:rFonts w:ascii="宋体" w:hAnsi="宋体" w:cs="宋体"/>
        </w:rPr>
        <w:t xml:space="preserve">    3.</w:t>
      </w:r>
      <w:r>
        <w:rPr>
          <w:rFonts w:ascii="宋体" w:hAnsi="宋体" w:cs="宋体" w:hint="eastAsia"/>
        </w:rPr>
        <w:t>法人授权书</w:t>
      </w:r>
    </w:p>
    <w:p w:rsidR="0063257B" w:rsidRDefault="0063257B">
      <w:pPr>
        <w:pStyle w:val="NormalWeb"/>
        <w:widowControl/>
        <w:spacing w:beforeAutospacing="0" w:afterAutospacing="0" w:line="360" w:lineRule="auto"/>
        <w:rPr>
          <w:rFonts w:ascii="宋体" w:cs="宋体"/>
        </w:rPr>
      </w:pPr>
      <w:r>
        <w:rPr>
          <w:rFonts w:ascii="宋体" w:hAnsi="宋体" w:cs="宋体"/>
        </w:rPr>
        <w:t xml:space="preserve">    4.</w:t>
      </w:r>
      <w:r>
        <w:rPr>
          <w:rFonts w:ascii="宋体" w:hAnsi="宋体" w:cs="宋体" w:hint="eastAsia"/>
        </w:rPr>
        <w:t>企业营业执照、施工资质证书、安全生产许可证、组织机构代码证、税务登记证、拟任项目经理和技术负责人的资质证书以及业绩证明；</w:t>
      </w:r>
    </w:p>
    <w:p w:rsidR="0063257B" w:rsidRDefault="0063257B">
      <w:pPr>
        <w:pStyle w:val="NormalWeb"/>
        <w:widowControl/>
        <w:spacing w:beforeAutospacing="0" w:afterAutospacing="0" w:line="360" w:lineRule="auto"/>
        <w:rPr>
          <w:rFonts w:ascii="宋体" w:cs="宋体"/>
        </w:rPr>
      </w:pPr>
      <w:r>
        <w:rPr>
          <w:rFonts w:ascii="宋体" w:hAnsi="宋体" w:cs="宋体"/>
        </w:rPr>
        <w:t>5.</w:t>
      </w:r>
      <w:r>
        <w:rPr>
          <w:rFonts w:ascii="宋体" w:hAnsi="宋体" w:cs="宋体" w:hint="eastAsia"/>
        </w:rPr>
        <w:t>企业同类工程业绩；</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6.</w:t>
      </w:r>
      <w:r>
        <w:rPr>
          <w:rFonts w:ascii="宋体" w:hAnsi="宋体" w:cs="宋体" w:hint="eastAsia"/>
        </w:rPr>
        <w:t>其它有必要提供给招标人的资料</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hint="eastAsia"/>
          <w:b/>
          <w:bCs/>
        </w:rPr>
        <w:t>七、资格预审文件递交方式、递交时间</w:t>
      </w:r>
      <w:r>
        <w:rPr>
          <w:rFonts w:ascii="宋体" w:hAnsi="宋体" w:cs="宋体" w:hint="eastAsia"/>
        </w:rPr>
        <w:t>：</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hint="eastAsia"/>
        </w:rPr>
        <w:t>符合条件的意向投标人如有意参加投标，可按本公告要求编制资格预审文件，资格预审文件递交方式以下二种任选：</w:t>
      </w:r>
    </w:p>
    <w:p w:rsidR="0063257B" w:rsidRDefault="0063257B" w:rsidP="00B70E2E">
      <w:pPr>
        <w:pStyle w:val="NormalWeb"/>
        <w:widowControl/>
        <w:spacing w:beforeAutospacing="0" w:afterAutospacing="0" w:line="360" w:lineRule="auto"/>
        <w:ind w:firstLineChars="200" w:firstLine="31680"/>
        <w:rPr>
          <w:rFonts w:ascii="宋体" w:cs="宋体"/>
          <w:b/>
          <w:bCs/>
          <w:u w:val="single"/>
        </w:rPr>
      </w:pPr>
      <w:r>
        <w:rPr>
          <w:rFonts w:ascii="宋体" w:hAnsi="宋体" w:cs="宋体" w:hint="eastAsia"/>
          <w:b/>
          <w:bCs/>
        </w:rPr>
        <w:t>递交方式一</w:t>
      </w:r>
      <w:r>
        <w:rPr>
          <w:rFonts w:ascii="宋体" w:hAnsi="宋体" w:cs="宋体" w:hint="eastAsia"/>
        </w:rPr>
        <w:t>：以电子邮件的形式发送，要求为</w:t>
      </w:r>
      <w:r>
        <w:rPr>
          <w:rFonts w:ascii="宋体" w:hAnsi="宋体" w:cs="宋体"/>
        </w:rPr>
        <w:t>PDF</w:t>
      </w:r>
      <w:r>
        <w:rPr>
          <w:rFonts w:ascii="宋体" w:hAnsi="宋体" w:cs="宋体" w:hint="eastAsia"/>
        </w:rPr>
        <w:t>格式，接收邮箱地址：</w:t>
      </w:r>
      <w:r>
        <w:rPr>
          <w:b/>
          <w:bCs/>
          <w:u w:val="single"/>
        </w:rPr>
        <w:t>1657781019@qq.com</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hint="eastAsia"/>
          <w:b/>
          <w:bCs/>
        </w:rPr>
        <w:t>递交方式二</w:t>
      </w:r>
      <w:r>
        <w:rPr>
          <w:rFonts w:ascii="宋体" w:hAnsi="宋体" w:cs="宋体" w:hint="eastAsia"/>
        </w:rPr>
        <w:t>：现场递交</w:t>
      </w:r>
    </w:p>
    <w:p w:rsidR="0063257B" w:rsidRDefault="0063257B" w:rsidP="00B70E2E">
      <w:pPr>
        <w:spacing w:line="360" w:lineRule="auto"/>
        <w:ind w:leftChars="910" w:left="31680" w:hangingChars="298" w:firstLine="31680"/>
        <w:rPr>
          <w:sz w:val="24"/>
        </w:rPr>
      </w:pPr>
      <w:r>
        <w:rPr>
          <w:rFonts w:hint="eastAsia"/>
          <w:sz w:val="24"/>
        </w:rPr>
        <w:t>地址：内蒙古鄂尔多斯市东胜区迎宾路九号，汇能大厦</w:t>
      </w:r>
      <w:r>
        <w:rPr>
          <w:sz w:val="24"/>
        </w:rPr>
        <w:t>B</w:t>
      </w:r>
      <w:r>
        <w:rPr>
          <w:rFonts w:hint="eastAsia"/>
          <w:sz w:val="24"/>
        </w:rPr>
        <w:t>座</w:t>
      </w:r>
      <w:r>
        <w:rPr>
          <w:sz w:val="24"/>
          <w:u w:val="single"/>
        </w:rPr>
        <w:t xml:space="preserve"> 304 </w:t>
      </w:r>
      <w:r>
        <w:rPr>
          <w:rFonts w:hint="eastAsia"/>
          <w:sz w:val="24"/>
        </w:rPr>
        <w:t>室（豪门盛宴东门北侧）。</w:t>
      </w:r>
    </w:p>
    <w:p w:rsidR="0063257B" w:rsidRDefault="0063257B" w:rsidP="00B70E2E">
      <w:pPr>
        <w:spacing w:line="360" w:lineRule="auto"/>
        <w:ind w:firstLineChars="800" w:firstLine="31680"/>
        <w:rPr>
          <w:rFonts w:ascii="宋体" w:cs="宋体"/>
          <w:sz w:val="24"/>
        </w:rPr>
      </w:pPr>
      <w:r>
        <w:rPr>
          <w:rFonts w:hint="eastAsia"/>
          <w:sz w:val="24"/>
        </w:rPr>
        <w:t>联系人：程蔚雯电话：</w:t>
      </w:r>
      <w:r>
        <w:rPr>
          <w:sz w:val="24"/>
          <w:u w:val="single"/>
        </w:rPr>
        <w:t xml:space="preserve">18904779638  </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hint="eastAsia"/>
        </w:rPr>
        <w:t>递交截止时间：</w:t>
      </w:r>
      <w:r>
        <w:rPr>
          <w:rFonts w:ascii="宋体" w:hAnsi="宋体" w:cs="宋体"/>
        </w:rPr>
        <w:t>2017</w:t>
      </w:r>
      <w:r>
        <w:rPr>
          <w:rFonts w:ascii="宋体" w:hAnsi="宋体" w:cs="宋体" w:hint="eastAsia"/>
        </w:rPr>
        <w:t>年</w:t>
      </w:r>
      <w:r>
        <w:rPr>
          <w:rFonts w:ascii="宋体" w:hAnsi="宋体" w:cs="宋体"/>
        </w:rPr>
        <w:t>10</w:t>
      </w:r>
      <w:r>
        <w:rPr>
          <w:rFonts w:ascii="宋体" w:hAnsi="宋体" w:cs="宋体" w:hint="eastAsia"/>
        </w:rPr>
        <w:t>月</w:t>
      </w:r>
      <w:r>
        <w:rPr>
          <w:rFonts w:ascii="宋体" w:hAnsi="宋体" w:cs="宋体"/>
        </w:rPr>
        <w:t>16</w:t>
      </w:r>
      <w:r>
        <w:rPr>
          <w:rFonts w:ascii="宋体" w:hAnsi="宋体" w:cs="宋体" w:hint="eastAsia"/>
        </w:rPr>
        <w:t>日前</w:t>
      </w:r>
    </w:p>
    <w:p w:rsidR="0063257B" w:rsidRDefault="0063257B">
      <w:pPr>
        <w:pStyle w:val="NormalWeb"/>
        <w:widowControl/>
        <w:spacing w:beforeAutospacing="0" w:afterAutospacing="0" w:line="360" w:lineRule="auto"/>
        <w:rPr>
          <w:rFonts w:ascii="宋体" w:cs="宋体"/>
          <w:b/>
          <w:bCs/>
        </w:rPr>
      </w:pPr>
      <w:r>
        <w:rPr>
          <w:rFonts w:ascii="宋体" w:hAnsi="宋体" w:cs="宋体"/>
          <w:b/>
          <w:bCs/>
        </w:rPr>
        <w:t xml:space="preserve">    </w:t>
      </w:r>
      <w:r>
        <w:rPr>
          <w:rFonts w:ascii="宋体" w:hAnsi="宋体" w:cs="宋体" w:hint="eastAsia"/>
          <w:b/>
          <w:bCs/>
        </w:rPr>
        <w:t>八、投标资格的确定</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1.</w:t>
      </w:r>
      <w:r>
        <w:rPr>
          <w:rFonts w:ascii="宋体" w:hAnsi="宋体" w:cs="宋体" w:hint="eastAsia"/>
        </w:rPr>
        <w:t>符合本公告所列的资格和条件要求并递交了资格预审文件的投标意向人并不意味着一定获得投标资格。</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2.</w:t>
      </w:r>
      <w:r>
        <w:rPr>
          <w:rFonts w:ascii="宋体" w:hAnsi="宋体" w:cs="宋体" w:hint="eastAsia"/>
        </w:rPr>
        <w:t>招标人专家组将对全部已收到的资格预审资料进行分析，并独立、自主选择、确定正式的邀请投标人名单。</w:t>
      </w:r>
    </w:p>
    <w:p w:rsidR="0063257B" w:rsidRDefault="0063257B">
      <w:pPr>
        <w:pStyle w:val="NormalWeb"/>
        <w:widowControl/>
        <w:spacing w:beforeAutospacing="0" w:afterAutospacing="0" w:line="360" w:lineRule="auto"/>
        <w:rPr>
          <w:rFonts w:ascii="宋体" w:cs="宋体"/>
        </w:rPr>
      </w:pPr>
      <w:r>
        <w:rPr>
          <w:rFonts w:ascii="宋体" w:hAnsi="宋体" w:cs="宋体"/>
        </w:rPr>
        <w:t xml:space="preserve">    3.</w:t>
      </w:r>
      <w:r>
        <w:rPr>
          <w:rFonts w:ascii="宋体" w:hAnsi="宋体" w:cs="宋体" w:hint="eastAsia"/>
        </w:rPr>
        <w:t>招标人选择和确定邀请投标名单的过程和方法将不会进行公示和告知。</w:t>
      </w:r>
    </w:p>
    <w:p w:rsidR="0063257B" w:rsidRDefault="0063257B" w:rsidP="00B70E2E">
      <w:pPr>
        <w:pStyle w:val="NormalWeb"/>
        <w:widowControl/>
        <w:spacing w:beforeAutospacing="0" w:afterAutospacing="0" w:line="360" w:lineRule="auto"/>
        <w:ind w:firstLineChars="200" w:firstLine="31680"/>
        <w:rPr>
          <w:rFonts w:ascii="宋体" w:cs="宋体"/>
          <w:b/>
          <w:bCs/>
        </w:rPr>
      </w:pPr>
      <w:r>
        <w:rPr>
          <w:rFonts w:ascii="宋体" w:hAnsi="宋体" w:cs="宋体" w:hint="eastAsia"/>
          <w:b/>
          <w:bCs/>
        </w:rPr>
        <w:t>九、其他说明</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1.</w:t>
      </w:r>
      <w:r>
        <w:rPr>
          <w:rFonts w:ascii="宋体" w:hAnsi="宋体" w:cs="宋体" w:hint="eastAsia"/>
        </w:rPr>
        <w:t>本阶段不组织现场踏勘，无进一步的资料提供。</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2.</w:t>
      </w:r>
      <w:r>
        <w:rPr>
          <w:rFonts w:ascii="宋体" w:hAnsi="宋体" w:cs="宋体" w:hint="eastAsia"/>
        </w:rPr>
        <w:t>本公告的作用仅为遴选邀请投标人，具体技术及经济方面要求以正式的招标文件为准。</w:t>
      </w:r>
    </w:p>
    <w:p w:rsidR="0063257B" w:rsidRDefault="0063257B" w:rsidP="00B70E2E">
      <w:pPr>
        <w:pStyle w:val="NormalWeb"/>
        <w:widowControl/>
        <w:spacing w:beforeAutospacing="0" w:afterAutospacing="0" w:line="360" w:lineRule="auto"/>
        <w:ind w:firstLineChars="200" w:firstLine="31680"/>
        <w:rPr>
          <w:rFonts w:ascii="宋体" w:cs="宋体"/>
        </w:rPr>
      </w:pPr>
      <w:r>
        <w:rPr>
          <w:rFonts w:ascii="宋体" w:hAnsi="宋体" w:cs="宋体"/>
        </w:rPr>
        <w:t>3</w:t>
      </w:r>
      <w:r>
        <w:rPr>
          <w:rFonts w:ascii="宋体" w:hAnsi="宋体" w:cs="宋体" w:hint="eastAsia"/>
        </w:rPr>
        <w:t>、本次报名暨资格预审为自愿参加，招标人不给予任何补偿，本阶段招标人不提供答疑服务。</w:t>
      </w:r>
    </w:p>
    <w:p w:rsidR="0063257B" w:rsidRDefault="0063257B" w:rsidP="00B70E2E">
      <w:pPr>
        <w:pStyle w:val="NormalWeb"/>
        <w:widowControl/>
        <w:spacing w:beforeAutospacing="0" w:afterAutospacing="0" w:line="360" w:lineRule="auto"/>
        <w:ind w:left="31680" w:hangingChars="175" w:firstLine="31680"/>
        <w:rPr>
          <w:rFonts w:ascii="宋体" w:cs="宋体"/>
        </w:rPr>
      </w:pPr>
    </w:p>
    <w:p w:rsidR="0063257B" w:rsidRDefault="0063257B" w:rsidP="00B70E2E">
      <w:pPr>
        <w:pStyle w:val="NormalWeb"/>
        <w:widowControl/>
        <w:spacing w:beforeAutospacing="0" w:afterAutospacing="0" w:line="360" w:lineRule="auto"/>
        <w:ind w:left="31680" w:hangingChars="175" w:firstLine="31680"/>
        <w:rPr>
          <w:rFonts w:ascii="宋体" w:cs="宋体"/>
        </w:rPr>
      </w:pPr>
    </w:p>
    <w:p w:rsidR="0063257B" w:rsidRDefault="0063257B" w:rsidP="00B70E2E">
      <w:pPr>
        <w:pStyle w:val="NormalWeb"/>
        <w:widowControl/>
        <w:spacing w:beforeAutospacing="0" w:afterAutospacing="0" w:line="360" w:lineRule="auto"/>
        <w:ind w:left="31680" w:hangingChars="175" w:firstLine="31680"/>
        <w:rPr>
          <w:rFonts w:ascii="宋体" w:cs="宋体"/>
        </w:rPr>
      </w:pPr>
    </w:p>
    <w:p w:rsidR="0063257B" w:rsidRDefault="0063257B" w:rsidP="00B70E2E">
      <w:pPr>
        <w:pStyle w:val="NormalWeb"/>
        <w:widowControl/>
        <w:spacing w:beforeAutospacing="0" w:afterAutospacing="0" w:line="360" w:lineRule="auto"/>
        <w:ind w:left="31680" w:hangingChars="175" w:firstLine="31680"/>
        <w:rPr>
          <w:rFonts w:ascii="宋体" w:cs="宋体"/>
        </w:rPr>
      </w:pPr>
    </w:p>
    <w:p w:rsidR="0063257B" w:rsidRDefault="0063257B" w:rsidP="00B70E2E">
      <w:pPr>
        <w:pStyle w:val="NormalWeb"/>
        <w:widowControl/>
        <w:spacing w:beforeAutospacing="0" w:afterAutospacing="0" w:line="360" w:lineRule="auto"/>
        <w:ind w:left="31680" w:hangingChars="175" w:firstLine="31680"/>
        <w:rPr>
          <w:rFonts w:ascii="宋体" w:cs="宋体"/>
        </w:rPr>
      </w:pPr>
    </w:p>
    <w:p w:rsidR="0063257B" w:rsidRDefault="0063257B" w:rsidP="00B70E2E">
      <w:pPr>
        <w:pStyle w:val="NormalWeb"/>
        <w:widowControl/>
        <w:spacing w:beforeAutospacing="0" w:afterAutospacing="0" w:line="360" w:lineRule="auto"/>
        <w:ind w:left="31680" w:hangingChars="175" w:firstLine="31680"/>
        <w:rPr>
          <w:rFonts w:ascii="宋体" w:cs="宋体"/>
        </w:rPr>
      </w:pPr>
    </w:p>
    <w:p w:rsidR="0063257B" w:rsidRDefault="0063257B">
      <w:pPr>
        <w:widowControl/>
        <w:jc w:val="center"/>
        <w:rPr>
          <w:rFonts w:ascii="Tahoma" w:hAnsi="Tahoma" w:cs="Tahoma"/>
          <w:b/>
          <w:kern w:val="0"/>
          <w:sz w:val="32"/>
        </w:rPr>
      </w:pPr>
      <w:bookmarkStart w:id="0" w:name="_GoBack"/>
      <w:bookmarkEnd w:id="0"/>
      <w:r>
        <w:rPr>
          <w:rFonts w:ascii="宋体" w:hAnsi="宋体" w:cs="宋体" w:hint="eastAsia"/>
          <w:b/>
          <w:sz w:val="32"/>
          <w:szCs w:val="32"/>
        </w:rPr>
        <w:t>投标人报名登记表</w:t>
      </w:r>
    </w:p>
    <w:p w:rsidR="0063257B" w:rsidRDefault="0063257B">
      <w:pPr>
        <w:widowControl/>
        <w:rPr>
          <w:rFonts w:ascii="宋体" w:cs="Tahoma"/>
          <w:kern w:val="0"/>
          <w:szCs w:val="21"/>
        </w:rPr>
      </w:pPr>
      <w:r>
        <w:rPr>
          <w:rFonts w:ascii="宋体" w:hAnsi="宋体" w:cs="Tahoma" w:hint="eastAsia"/>
          <w:kern w:val="0"/>
          <w:szCs w:val="21"/>
        </w:rPr>
        <w:t>日期：</w:t>
      </w:r>
      <w:r>
        <w:rPr>
          <w:rFonts w:ascii="宋体" w:hAnsi="宋体" w:cs="Tahoma"/>
          <w:kern w:val="0"/>
          <w:szCs w:val="21"/>
        </w:rPr>
        <w:t xml:space="preserve">                                                              </w:t>
      </w:r>
      <w:r>
        <w:rPr>
          <w:rFonts w:ascii="宋体" w:hAnsi="宋体" w:cs="Tahoma" w:hint="eastAsia"/>
          <w:kern w:val="0"/>
          <w:szCs w:val="21"/>
        </w:rPr>
        <w:t>编号：</w:t>
      </w:r>
    </w:p>
    <w:tbl>
      <w:tblPr>
        <w:tblW w:w="9720" w:type="dxa"/>
        <w:tblInd w:w="-540" w:type="dxa"/>
        <w:tblLayout w:type="fixed"/>
        <w:tblCellMar>
          <w:left w:w="0" w:type="dxa"/>
          <w:right w:w="0" w:type="dxa"/>
        </w:tblCellMar>
        <w:tblLook w:val="00A0"/>
      </w:tblPr>
      <w:tblGrid>
        <w:gridCol w:w="1635"/>
        <w:gridCol w:w="3308"/>
        <w:gridCol w:w="97"/>
        <w:gridCol w:w="1440"/>
        <w:gridCol w:w="38"/>
        <w:gridCol w:w="3202"/>
      </w:tblGrid>
      <w:tr w:rsidR="0063257B" w:rsidRPr="00F454C6">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63257B" w:rsidRDefault="0063257B">
            <w:pPr>
              <w:widowControl/>
              <w:rPr>
                <w:rFonts w:ascii="宋体" w:cs="Tahoma"/>
                <w:kern w:val="0"/>
                <w:szCs w:val="21"/>
              </w:rPr>
            </w:pPr>
          </w:p>
        </w:tc>
      </w:tr>
      <w:tr w:rsidR="0063257B" w:rsidRPr="00F454C6">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63257B" w:rsidRDefault="0063257B">
            <w:pPr>
              <w:widowControl/>
              <w:rPr>
                <w:rFonts w:ascii="宋体" w:cs="Tahoma"/>
                <w:kern w:val="0"/>
                <w:szCs w:val="21"/>
              </w:rPr>
            </w:pPr>
          </w:p>
        </w:tc>
      </w:tr>
      <w:tr w:rsidR="0063257B" w:rsidRPr="00F454C6">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63257B" w:rsidRDefault="0063257B">
            <w:pPr>
              <w:widowControl/>
              <w:rPr>
                <w:rFonts w:ascii="宋体" w:cs="Tahoma"/>
                <w:kern w:val="0"/>
                <w:szCs w:val="21"/>
              </w:rPr>
            </w:pPr>
            <w:r>
              <w:rPr>
                <w:rFonts w:ascii="宋体" w:cs="Tahoma" w:hint="eastAsia"/>
                <w:kern w:val="0"/>
                <w:szCs w:val="21"/>
              </w:rPr>
              <w:t>□</w:t>
            </w:r>
            <w:r>
              <w:rPr>
                <w:rFonts w:ascii="宋体" w:hAnsi="宋体" w:cs="Tahoma" w:hint="eastAsia"/>
                <w:kern w:val="0"/>
                <w:szCs w:val="21"/>
              </w:rPr>
              <w:t>国家级</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省、直辖市、自治区级</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地市级</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县区级</w:t>
            </w:r>
          </w:p>
        </w:tc>
      </w:tr>
      <w:tr w:rsidR="0063257B" w:rsidRPr="00F454C6">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63257B" w:rsidRDefault="0063257B">
            <w:pPr>
              <w:widowControl/>
              <w:jc w:val="left"/>
              <w:rPr>
                <w:rFonts w:ascii="宋体" w:cs="Tahoma"/>
                <w:kern w:val="0"/>
                <w:szCs w:val="21"/>
                <w:u w:val="single"/>
              </w:rPr>
            </w:pPr>
            <w:r>
              <w:rPr>
                <w:rFonts w:ascii="宋体" w:cs="Tahoma" w:hint="eastAsia"/>
                <w:kern w:val="0"/>
                <w:szCs w:val="21"/>
              </w:rPr>
              <w:t>□</w:t>
            </w:r>
            <w:r>
              <w:rPr>
                <w:rFonts w:ascii="宋体" w:hAnsi="宋体" w:cs="Tahoma" w:hint="eastAsia"/>
                <w:kern w:val="0"/>
                <w:szCs w:val="21"/>
              </w:rPr>
              <w:t>国有</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集体</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私营</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个体</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合资</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其它</w:t>
            </w:r>
          </w:p>
        </w:tc>
      </w:tr>
      <w:tr w:rsidR="0063257B" w:rsidRPr="00F454C6">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63257B" w:rsidRDefault="0063257B">
            <w:pPr>
              <w:widowControl/>
              <w:jc w:val="left"/>
              <w:rPr>
                <w:rFonts w:ascii="宋体" w:cs="Tahoma"/>
                <w:kern w:val="0"/>
                <w:szCs w:val="21"/>
              </w:rPr>
            </w:pPr>
            <w:r>
              <w:rPr>
                <w:rFonts w:ascii="宋体" w:cs="Tahoma" w:hint="eastAsia"/>
                <w:kern w:val="0"/>
                <w:szCs w:val="21"/>
              </w:rPr>
              <w:t>□</w:t>
            </w:r>
            <w:r>
              <w:rPr>
                <w:rFonts w:ascii="宋体" w:hAnsi="宋体" w:cs="Tahoma" w:hint="eastAsia"/>
                <w:kern w:val="0"/>
                <w:szCs w:val="21"/>
              </w:rPr>
              <w:t>承包商</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制造商</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代理商</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供应商</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服务商</w:t>
            </w:r>
            <w:r>
              <w:rPr>
                <w:rFonts w:ascii="宋体" w:hAnsi="宋体" w:cs="Tahoma"/>
                <w:kern w:val="0"/>
                <w:szCs w:val="21"/>
              </w:rPr>
              <w:t xml:space="preserve">  </w:t>
            </w:r>
            <w:r>
              <w:rPr>
                <w:rFonts w:ascii="宋体" w:cs="Tahoma" w:hint="eastAsia"/>
                <w:kern w:val="0"/>
                <w:szCs w:val="21"/>
              </w:rPr>
              <w:t>□</w:t>
            </w:r>
            <w:r>
              <w:rPr>
                <w:rFonts w:ascii="宋体" w:hAnsi="宋体" w:cs="Tahoma" w:hint="eastAsia"/>
                <w:kern w:val="0"/>
                <w:szCs w:val="21"/>
              </w:rPr>
              <w:t>其它</w:t>
            </w:r>
          </w:p>
        </w:tc>
      </w:tr>
      <w:tr w:rsidR="0063257B" w:rsidRPr="00F454C6">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63257B" w:rsidRDefault="0063257B">
            <w:pPr>
              <w:widowControl/>
              <w:rPr>
                <w:rFonts w:ascii="宋体"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63257B" w:rsidRDefault="0063257B">
            <w:pPr>
              <w:widowControl/>
              <w:rPr>
                <w:rFonts w:ascii="宋体"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63257B" w:rsidRDefault="0063257B">
            <w:pPr>
              <w:widowControl/>
              <w:rPr>
                <w:rFonts w:ascii="宋体"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63257B" w:rsidRDefault="0063257B">
            <w:pPr>
              <w:widowControl/>
              <w:jc w:val="center"/>
              <w:rPr>
                <w:rFonts w:ascii="宋体" w:cs="Tahoma"/>
                <w:b/>
                <w:kern w:val="0"/>
                <w:szCs w:val="21"/>
              </w:rPr>
            </w:pPr>
            <w:r>
              <w:rPr>
                <w:rFonts w:ascii="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认证情况及</w:t>
            </w:r>
          </w:p>
          <w:p w:rsidR="0063257B" w:rsidRDefault="0063257B">
            <w:pPr>
              <w:widowControl/>
              <w:jc w:val="center"/>
              <w:rPr>
                <w:rFonts w:ascii="宋体" w:cs="Tahoma"/>
                <w:b/>
                <w:kern w:val="0"/>
                <w:szCs w:val="21"/>
              </w:rPr>
            </w:pPr>
            <w:r>
              <w:rPr>
                <w:rFonts w:ascii="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p w:rsidR="0063257B" w:rsidRDefault="0063257B">
            <w:pPr>
              <w:widowControl/>
              <w:rPr>
                <w:rFonts w:ascii="宋体" w:cs="Tahoma"/>
                <w:kern w:val="0"/>
                <w:szCs w:val="21"/>
              </w:rPr>
            </w:pPr>
          </w:p>
          <w:p w:rsidR="0063257B" w:rsidRDefault="0063257B">
            <w:pPr>
              <w:widowControl/>
              <w:rPr>
                <w:rFonts w:ascii="宋体" w:cs="Tahoma"/>
                <w:kern w:val="0"/>
                <w:szCs w:val="21"/>
              </w:rPr>
            </w:pPr>
          </w:p>
        </w:tc>
      </w:tr>
      <w:tr w:rsidR="0063257B" w:rsidRPr="00F454C6">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p w:rsidR="0063257B" w:rsidRDefault="0063257B">
            <w:pPr>
              <w:widowControl/>
              <w:rPr>
                <w:rFonts w:ascii="宋体" w:cs="Tahoma"/>
                <w:kern w:val="0"/>
                <w:szCs w:val="21"/>
              </w:rPr>
            </w:pPr>
          </w:p>
          <w:p w:rsidR="0063257B" w:rsidRDefault="0063257B">
            <w:pPr>
              <w:widowControl/>
              <w:rPr>
                <w:rFonts w:ascii="宋体" w:cs="Tahoma"/>
                <w:kern w:val="0"/>
                <w:szCs w:val="21"/>
              </w:rPr>
            </w:pPr>
          </w:p>
        </w:tc>
      </w:tr>
      <w:tr w:rsidR="0063257B" w:rsidRPr="00F454C6">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tc>
      </w:tr>
      <w:tr w:rsidR="0063257B" w:rsidRPr="00F454C6">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附件（证书</w:t>
            </w:r>
          </w:p>
          <w:p w:rsidR="0063257B" w:rsidRDefault="0063257B">
            <w:pPr>
              <w:widowControl/>
              <w:jc w:val="center"/>
              <w:rPr>
                <w:rFonts w:ascii="宋体" w:cs="Tahoma"/>
                <w:b/>
                <w:kern w:val="0"/>
                <w:szCs w:val="21"/>
              </w:rPr>
            </w:pPr>
            <w:r>
              <w:rPr>
                <w:rFonts w:ascii="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63257B" w:rsidRDefault="0063257B">
            <w:pPr>
              <w:widowControl/>
              <w:rPr>
                <w:rFonts w:ascii="宋体" w:cs="Tahoma"/>
                <w:kern w:val="0"/>
                <w:szCs w:val="21"/>
              </w:rPr>
            </w:pPr>
          </w:p>
          <w:p w:rsidR="0063257B" w:rsidRDefault="0063257B">
            <w:pPr>
              <w:widowControl/>
              <w:rPr>
                <w:rFonts w:ascii="宋体" w:cs="Tahoma"/>
                <w:kern w:val="0"/>
                <w:szCs w:val="21"/>
              </w:rPr>
            </w:pPr>
          </w:p>
          <w:p w:rsidR="0063257B" w:rsidRDefault="0063257B">
            <w:pPr>
              <w:widowControl/>
              <w:rPr>
                <w:rFonts w:ascii="宋体" w:cs="Tahoma"/>
                <w:kern w:val="0"/>
                <w:szCs w:val="21"/>
              </w:rPr>
            </w:pPr>
          </w:p>
          <w:p w:rsidR="0063257B" w:rsidRDefault="0063257B">
            <w:pPr>
              <w:widowControl/>
              <w:rPr>
                <w:rFonts w:ascii="宋体" w:cs="Tahoma"/>
                <w:kern w:val="0"/>
                <w:szCs w:val="21"/>
              </w:rPr>
            </w:pPr>
          </w:p>
          <w:p w:rsidR="0063257B" w:rsidRDefault="0063257B">
            <w:pPr>
              <w:widowControl/>
              <w:rPr>
                <w:rFonts w:ascii="宋体" w:cs="Tahoma"/>
                <w:kern w:val="0"/>
                <w:szCs w:val="21"/>
              </w:rPr>
            </w:pPr>
          </w:p>
          <w:p w:rsidR="0063257B" w:rsidRDefault="0063257B">
            <w:pPr>
              <w:widowControl/>
              <w:rPr>
                <w:rFonts w:ascii="宋体" w:cs="Tahoma"/>
                <w:kern w:val="0"/>
                <w:szCs w:val="21"/>
              </w:rPr>
            </w:pPr>
          </w:p>
        </w:tc>
      </w:tr>
      <w:tr w:rsidR="0063257B" w:rsidRPr="00F454C6">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63257B" w:rsidRDefault="0063257B">
            <w:pPr>
              <w:widowControl/>
              <w:jc w:val="center"/>
              <w:rPr>
                <w:rFonts w:ascii="宋体" w:cs="Tahoma"/>
                <w:b/>
                <w:kern w:val="0"/>
                <w:szCs w:val="21"/>
              </w:rPr>
            </w:pPr>
            <w:r>
              <w:rPr>
                <w:rFonts w:ascii="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63257B" w:rsidRDefault="0063257B">
            <w:pPr>
              <w:widowControl/>
              <w:jc w:val="left"/>
              <w:rPr>
                <w:rFonts w:ascii="宋体" w:cs="Tahoma"/>
                <w:kern w:val="0"/>
                <w:szCs w:val="21"/>
              </w:rPr>
            </w:pPr>
          </w:p>
        </w:tc>
      </w:tr>
    </w:tbl>
    <w:p w:rsidR="0063257B" w:rsidRDefault="0063257B">
      <w:pPr>
        <w:pStyle w:val="NormalWeb"/>
        <w:widowControl/>
        <w:spacing w:beforeAutospacing="0" w:afterAutospacing="0" w:line="360" w:lineRule="auto"/>
        <w:rPr>
          <w:rFonts w:ascii="宋体" w:cs="宋体"/>
        </w:rPr>
      </w:pPr>
    </w:p>
    <w:sectPr w:rsidR="0063257B" w:rsidSect="00C4375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57B" w:rsidRDefault="0063257B">
      <w:r>
        <w:separator/>
      </w:r>
    </w:p>
  </w:endnote>
  <w:endnote w:type="continuationSeparator" w:id="1">
    <w:p w:rsidR="0063257B" w:rsidRDefault="00632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7B" w:rsidRDefault="006325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7B" w:rsidRDefault="006325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7B" w:rsidRDefault="006325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57B" w:rsidRDefault="0063257B">
      <w:r>
        <w:separator/>
      </w:r>
    </w:p>
  </w:footnote>
  <w:footnote w:type="continuationSeparator" w:id="1">
    <w:p w:rsidR="0063257B" w:rsidRDefault="00632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7B" w:rsidRDefault="006325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7B" w:rsidRDefault="0063257B" w:rsidP="00B70E2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7B" w:rsidRDefault="006325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BC9"/>
    <w:multiLevelType w:val="multilevel"/>
    <w:tmpl w:val="042C3BC9"/>
    <w:lvl w:ilvl="0">
      <w:start w:val="1"/>
      <w:numFmt w:val="japaneseCounting"/>
      <w:lvlText w:val="%1、"/>
      <w:lvlJc w:val="left"/>
      <w:pPr>
        <w:ind w:left="975" w:hanging="495"/>
      </w:pPr>
      <w:rPr>
        <w:rFonts w:cs="Times New Roman" w:hint="default"/>
        <w:b/>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C7F3DEB"/>
    <w:rsid w:val="000256C6"/>
    <w:rsid w:val="00312D72"/>
    <w:rsid w:val="00336663"/>
    <w:rsid w:val="003B2E5E"/>
    <w:rsid w:val="004422B2"/>
    <w:rsid w:val="00597D40"/>
    <w:rsid w:val="0063257B"/>
    <w:rsid w:val="00811976"/>
    <w:rsid w:val="00916B5F"/>
    <w:rsid w:val="00AB377D"/>
    <w:rsid w:val="00AF5601"/>
    <w:rsid w:val="00B633B9"/>
    <w:rsid w:val="00B70841"/>
    <w:rsid w:val="00B70E2E"/>
    <w:rsid w:val="00B73231"/>
    <w:rsid w:val="00B81D41"/>
    <w:rsid w:val="00BE4FF1"/>
    <w:rsid w:val="00C43754"/>
    <w:rsid w:val="00C54D09"/>
    <w:rsid w:val="00E63701"/>
    <w:rsid w:val="00F454C6"/>
    <w:rsid w:val="00F67CEE"/>
    <w:rsid w:val="010846D4"/>
    <w:rsid w:val="014364A0"/>
    <w:rsid w:val="01986BC4"/>
    <w:rsid w:val="01D213D8"/>
    <w:rsid w:val="025C49EE"/>
    <w:rsid w:val="035C6CEB"/>
    <w:rsid w:val="03722791"/>
    <w:rsid w:val="04DD3789"/>
    <w:rsid w:val="04EF0B76"/>
    <w:rsid w:val="0664230B"/>
    <w:rsid w:val="06C55F9D"/>
    <w:rsid w:val="06F85019"/>
    <w:rsid w:val="071E1F77"/>
    <w:rsid w:val="07B42F31"/>
    <w:rsid w:val="07EA7280"/>
    <w:rsid w:val="07F13BC4"/>
    <w:rsid w:val="083375A0"/>
    <w:rsid w:val="09012597"/>
    <w:rsid w:val="09511A59"/>
    <w:rsid w:val="095B7DEA"/>
    <w:rsid w:val="09671E27"/>
    <w:rsid w:val="09926C3F"/>
    <w:rsid w:val="09933D6C"/>
    <w:rsid w:val="09B24F76"/>
    <w:rsid w:val="09F36608"/>
    <w:rsid w:val="09FD75C7"/>
    <w:rsid w:val="0A12570D"/>
    <w:rsid w:val="0A4038E0"/>
    <w:rsid w:val="0AD84D58"/>
    <w:rsid w:val="0AED147A"/>
    <w:rsid w:val="0B2E1EE3"/>
    <w:rsid w:val="0B585885"/>
    <w:rsid w:val="0B6A60CA"/>
    <w:rsid w:val="0BD107F3"/>
    <w:rsid w:val="0D167F59"/>
    <w:rsid w:val="0D375B3C"/>
    <w:rsid w:val="0D631E83"/>
    <w:rsid w:val="0DA6492C"/>
    <w:rsid w:val="0DEF0929"/>
    <w:rsid w:val="0E227C3C"/>
    <w:rsid w:val="0E3015D7"/>
    <w:rsid w:val="0E37415C"/>
    <w:rsid w:val="0E58482B"/>
    <w:rsid w:val="0E941482"/>
    <w:rsid w:val="0EAE52A7"/>
    <w:rsid w:val="0EB32AAA"/>
    <w:rsid w:val="0EC2694B"/>
    <w:rsid w:val="0F0F7BCE"/>
    <w:rsid w:val="0F156F52"/>
    <w:rsid w:val="0F1C16E4"/>
    <w:rsid w:val="0FB748D6"/>
    <w:rsid w:val="108C1273"/>
    <w:rsid w:val="10A3514B"/>
    <w:rsid w:val="10A46E17"/>
    <w:rsid w:val="10E82A49"/>
    <w:rsid w:val="10E85D69"/>
    <w:rsid w:val="10F92E9F"/>
    <w:rsid w:val="110A538F"/>
    <w:rsid w:val="11127111"/>
    <w:rsid w:val="11C101AE"/>
    <w:rsid w:val="11CC653F"/>
    <w:rsid w:val="11F67146"/>
    <w:rsid w:val="12BB700E"/>
    <w:rsid w:val="12C4284E"/>
    <w:rsid w:val="131C740F"/>
    <w:rsid w:val="14AD765C"/>
    <w:rsid w:val="15187244"/>
    <w:rsid w:val="15663828"/>
    <w:rsid w:val="16547198"/>
    <w:rsid w:val="168041E0"/>
    <w:rsid w:val="16D85C88"/>
    <w:rsid w:val="1793628B"/>
    <w:rsid w:val="17F141D6"/>
    <w:rsid w:val="1909235E"/>
    <w:rsid w:val="1AD44FD9"/>
    <w:rsid w:val="1AF57CC6"/>
    <w:rsid w:val="1BF91AF2"/>
    <w:rsid w:val="1C2361BA"/>
    <w:rsid w:val="1C4508ED"/>
    <w:rsid w:val="1C5A0892"/>
    <w:rsid w:val="1C956365"/>
    <w:rsid w:val="1CDB1236"/>
    <w:rsid w:val="1CFD391F"/>
    <w:rsid w:val="1D4E6F7B"/>
    <w:rsid w:val="1DD115F6"/>
    <w:rsid w:val="1E367E90"/>
    <w:rsid w:val="1EBA28FD"/>
    <w:rsid w:val="1F5C4703"/>
    <w:rsid w:val="1FC64B61"/>
    <w:rsid w:val="1FEA77EA"/>
    <w:rsid w:val="20027AFE"/>
    <w:rsid w:val="200B57A0"/>
    <w:rsid w:val="20201EC2"/>
    <w:rsid w:val="20C14885"/>
    <w:rsid w:val="20EE1CCB"/>
    <w:rsid w:val="210459B8"/>
    <w:rsid w:val="2151740B"/>
    <w:rsid w:val="220B05AB"/>
    <w:rsid w:val="228149A6"/>
    <w:rsid w:val="22937016"/>
    <w:rsid w:val="22DC735C"/>
    <w:rsid w:val="230279FC"/>
    <w:rsid w:val="231879A1"/>
    <w:rsid w:val="23285AC3"/>
    <w:rsid w:val="238A3F25"/>
    <w:rsid w:val="23C50DBF"/>
    <w:rsid w:val="23D12E24"/>
    <w:rsid w:val="24061828"/>
    <w:rsid w:val="2411343C"/>
    <w:rsid w:val="254C7941"/>
    <w:rsid w:val="25832019"/>
    <w:rsid w:val="25A9494B"/>
    <w:rsid w:val="26261822"/>
    <w:rsid w:val="26307BB3"/>
    <w:rsid w:val="265B567C"/>
    <w:rsid w:val="27085239"/>
    <w:rsid w:val="2781405D"/>
    <w:rsid w:val="28021134"/>
    <w:rsid w:val="282370EA"/>
    <w:rsid w:val="28AE5F9E"/>
    <w:rsid w:val="29154B59"/>
    <w:rsid w:val="29CE03E2"/>
    <w:rsid w:val="2A0C1188"/>
    <w:rsid w:val="2A711D5E"/>
    <w:rsid w:val="2AAC7DFC"/>
    <w:rsid w:val="2B7E5CF8"/>
    <w:rsid w:val="2C234EAE"/>
    <w:rsid w:val="2C5F0382"/>
    <w:rsid w:val="2C821B92"/>
    <w:rsid w:val="2CF808D7"/>
    <w:rsid w:val="2D0F4C79"/>
    <w:rsid w:val="2D7B562D"/>
    <w:rsid w:val="2D98299C"/>
    <w:rsid w:val="2DC04732"/>
    <w:rsid w:val="2DD227B8"/>
    <w:rsid w:val="2E2B4BB7"/>
    <w:rsid w:val="2E334DDB"/>
    <w:rsid w:val="2E5C2289"/>
    <w:rsid w:val="2E5C6698"/>
    <w:rsid w:val="2E893AC4"/>
    <w:rsid w:val="2F2F3166"/>
    <w:rsid w:val="2FE351D8"/>
    <w:rsid w:val="3070100D"/>
    <w:rsid w:val="30913337"/>
    <w:rsid w:val="30BB5BC3"/>
    <w:rsid w:val="30E3486C"/>
    <w:rsid w:val="3139570B"/>
    <w:rsid w:val="31764D06"/>
    <w:rsid w:val="31A3127F"/>
    <w:rsid w:val="31A359FC"/>
    <w:rsid w:val="32E80292"/>
    <w:rsid w:val="3439473C"/>
    <w:rsid w:val="344B69DF"/>
    <w:rsid w:val="34A614EC"/>
    <w:rsid w:val="34BC7E10"/>
    <w:rsid w:val="35071050"/>
    <w:rsid w:val="3554290A"/>
    <w:rsid w:val="35627791"/>
    <w:rsid w:val="35740C40"/>
    <w:rsid w:val="35930BB2"/>
    <w:rsid w:val="35CA164F"/>
    <w:rsid w:val="35D163A5"/>
    <w:rsid w:val="36AF5145"/>
    <w:rsid w:val="375F2A1E"/>
    <w:rsid w:val="377C31F0"/>
    <w:rsid w:val="382F320A"/>
    <w:rsid w:val="395D3E4E"/>
    <w:rsid w:val="3B387B37"/>
    <w:rsid w:val="3B5F7441"/>
    <w:rsid w:val="3B916275"/>
    <w:rsid w:val="3BC826D1"/>
    <w:rsid w:val="3C4604C1"/>
    <w:rsid w:val="3C7D23CD"/>
    <w:rsid w:val="3C7F3DEB"/>
    <w:rsid w:val="3D076D26"/>
    <w:rsid w:val="3D215750"/>
    <w:rsid w:val="3D2B37EA"/>
    <w:rsid w:val="3D5D3A34"/>
    <w:rsid w:val="3DD12AD6"/>
    <w:rsid w:val="3DEE1789"/>
    <w:rsid w:val="3E1A5777"/>
    <w:rsid w:val="3E416081"/>
    <w:rsid w:val="3FC26926"/>
    <w:rsid w:val="40857CE9"/>
    <w:rsid w:val="410B50A4"/>
    <w:rsid w:val="41305CBE"/>
    <w:rsid w:val="41485829"/>
    <w:rsid w:val="41523BBA"/>
    <w:rsid w:val="419E6238"/>
    <w:rsid w:val="42164E2E"/>
    <w:rsid w:val="428223F2"/>
    <w:rsid w:val="42AF6075"/>
    <w:rsid w:val="42B74D0F"/>
    <w:rsid w:val="42B94406"/>
    <w:rsid w:val="431D3281"/>
    <w:rsid w:val="43EA15FC"/>
    <w:rsid w:val="44053066"/>
    <w:rsid w:val="44674636"/>
    <w:rsid w:val="44760581"/>
    <w:rsid w:val="449407D9"/>
    <w:rsid w:val="44C2005E"/>
    <w:rsid w:val="45394956"/>
    <w:rsid w:val="4597600E"/>
    <w:rsid w:val="468A3DC6"/>
    <w:rsid w:val="46C1247E"/>
    <w:rsid w:val="47EF5FF2"/>
    <w:rsid w:val="490214C2"/>
    <w:rsid w:val="49103D73"/>
    <w:rsid w:val="498354D2"/>
    <w:rsid w:val="49A17BDC"/>
    <w:rsid w:val="49CD3F23"/>
    <w:rsid w:val="49D65D7B"/>
    <w:rsid w:val="4A244932"/>
    <w:rsid w:val="4A4F0FFA"/>
    <w:rsid w:val="4A52662F"/>
    <w:rsid w:val="4AB27A19"/>
    <w:rsid w:val="4ADC40E1"/>
    <w:rsid w:val="4B303F10"/>
    <w:rsid w:val="4B3A05A7"/>
    <w:rsid w:val="4B96350F"/>
    <w:rsid w:val="4BBE0B8F"/>
    <w:rsid w:val="4BCB5F67"/>
    <w:rsid w:val="4C0719EA"/>
    <w:rsid w:val="4C632C63"/>
    <w:rsid w:val="4CCF7D94"/>
    <w:rsid w:val="4DC372A8"/>
    <w:rsid w:val="4DC93E89"/>
    <w:rsid w:val="4E2C69CB"/>
    <w:rsid w:val="4EB856B6"/>
    <w:rsid w:val="4EEF5CB9"/>
    <w:rsid w:val="4EF51E53"/>
    <w:rsid w:val="4EF9611F"/>
    <w:rsid w:val="4F4F179D"/>
    <w:rsid w:val="4F506B2E"/>
    <w:rsid w:val="501F5F01"/>
    <w:rsid w:val="506B4CFC"/>
    <w:rsid w:val="507818CB"/>
    <w:rsid w:val="50A0301F"/>
    <w:rsid w:val="50DC16D7"/>
    <w:rsid w:val="50E377D9"/>
    <w:rsid w:val="51440C94"/>
    <w:rsid w:val="519823E1"/>
    <w:rsid w:val="51D058C8"/>
    <w:rsid w:val="51E6586D"/>
    <w:rsid w:val="51F2387E"/>
    <w:rsid w:val="52187BFE"/>
    <w:rsid w:val="53271049"/>
    <w:rsid w:val="532D7D83"/>
    <w:rsid w:val="534D2836"/>
    <w:rsid w:val="53550792"/>
    <w:rsid w:val="53817862"/>
    <w:rsid w:val="53B931EA"/>
    <w:rsid w:val="54BD5016"/>
    <w:rsid w:val="54CC6453"/>
    <w:rsid w:val="551556A5"/>
    <w:rsid w:val="551A22B9"/>
    <w:rsid w:val="55203A36"/>
    <w:rsid w:val="554B00FD"/>
    <w:rsid w:val="5559710C"/>
    <w:rsid w:val="55AC6E9D"/>
    <w:rsid w:val="560F58BD"/>
    <w:rsid w:val="576D53BB"/>
    <w:rsid w:val="5911172D"/>
    <w:rsid w:val="591B3341"/>
    <w:rsid w:val="59522196"/>
    <w:rsid w:val="59801551"/>
    <w:rsid w:val="59F860B3"/>
    <w:rsid w:val="59FF35B4"/>
    <w:rsid w:val="5A2A7BAF"/>
    <w:rsid w:val="5AD96D92"/>
    <w:rsid w:val="5B4A2B00"/>
    <w:rsid w:val="5B913D4A"/>
    <w:rsid w:val="5B921CDC"/>
    <w:rsid w:val="5BF32AEA"/>
    <w:rsid w:val="5BF94AA4"/>
    <w:rsid w:val="5C14521D"/>
    <w:rsid w:val="5CC87B45"/>
    <w:rsid w:val="5CEA7796"/>
    <w:rsid w:val="5CEC2D02"/>
    <w:rsid w:val="5DB004C1"/>
    <w:rsid w:val="5DFD5C3B"/>
    <w:rsid w:val="5E4A6B1E"/>
    <w:rsid w:val="5F16108D"/>
    <w:rsid w:val="5F231172"/>
    <w:rsid w:val="5F962674"/>
    <w:rsid w:val="5FB9411A"/>
    <w:rsid w:val="5FC91C2A"/>
    <w:rsid w:val="5FD92450"/>
    <w:rsid w:val="5FF409F4"/>
    <w:rsid w:val="5FF75B14"/>
    <w:rsid w:val="60016E26"/>
    <w:rsid w:val="60733548"/>
    <w:rsid w:val="6079168E"/>
    <w:rsid w:val="60927A09"/>
    <w:rsid w:val="60A81824"/>
    <w:rsid w:val="61212F75"/>
    <w:rsid w:val="61532875"/>
    <w:rsid w:val="61BF2EF2"/>
    <w:rsid w:val="61FC3889"/>
    <w:rsid w:val="620F67EC"/>
    <w:rsid w:val="62682A3A"/>
    <w:rsid w:val="62865532"/>
    <w:rsid w:val="62E80869"/>
    <w:rsid w:val="62F9149E"/>
    <w:rsid w:val="6360215D"/>
    <w:rsid w:val="63A7027B"/>
    <w:rsid w:val="63CB2A23"/>
    <w:rsid w:val="63D23201"/>
    <w:rsid w:val="63E634CB"/>
    <w:rsid w:val="63F7410E"/>
    <w:rsid w:val="64120DC1"/>
    <w:rsid w:val="642942B1"/>
    <w:rsid w:val="645F18C2"/>
    <w:rsid w:val="64A5552C"/>
    <w:rsid w:val="64B511A1"/>
    <w:rsid w:val="65123890"/>
    <w:rsid w:val="65192D86"/>
    <w:rsid w:val="651B733B"/>
    <w:rsid w:val="65B83820"/>
    <w:rsid w:val="66D91C48"/>
    <w:rsid w:val="66E47FD9"/>
    <w:rsid w:val="66E9731E"/>
    <w:rsid w:val="67B1772D"/>
    <w:rsid w:val="67E21CD8"/>
    <w:rsid w:val="683702A2"/>
    <w:rsid w:val="68515F80"/>
    <w:rsid w:val="687648BB"/>
    <w:rsid w:val="688B4E92"/>
    <w:rsid w:val="68F95C5B"/>
    <w:rsid w:val="68FE62C1"/>
    <w:rsid w:val="690C1F68"/>
    <w:rsid w:val="691702F9"/>
    <w:rsid w:val="69187F79"/>
    <w:rsid w:val="6987698F"/>
    <w:rsid w:val="69942254"/>
    <w:rsid w:val="69A433E0"/>
    <w:rsid w:val="69B461FB"/>
    <w:rsid w:val="6A8D694F"/>
    <w:rsid w:val="6ABF15AE"/>
    <w:rsid w:val="6B416685"/>
    <w:rsid w:val="6B9B30AC"/>
    <w:rsid w:val="6BFA5AB3"/>
    <w:rsid w:val="6C25217A"/>
    <w:rsid w:val="6C313703"/>
    <w:rsid w:val="6C673A88"/>
    <w:rsid w:val="6CFE78DF"/>
    <w:rsid w:val="6D60667F"/>
    <w:rsid w:val="6D6A67FE"/>
    <w:rsid w:val="6DA30DEB"/>
    <w:rsid w:val="6DF8337A"/>
    <w:rsid w:val="6DF87AF7"/>
    <w:rsid w:val="6EBB0EBA"/>
    <w:rsid w:val="6F0A2540"/>
    <w:rsid w:val="6F483FA1"/>
    <w:rsid w:val="6F730668"/>
    <w:rsid w:val="6F8A028E"/>
    <w:rsid w:val="6FCB0CF7"/>
    <w:rsid w:val="70221706"/>
    <w:rsid w:val="70375E28"/>
    <w:rsid w:val="70545898"/>
    <w:rsid w:val="70BE0E9B"/>
    <w:rsid w:val="71465FE5"/>
    <w:rsid w:val="71526310"/>
    <w:rsid w:val="71B020C6"/>
    <w:rsid w:val="71D81FAA"/>
    <w:rsid w:val="71F356F0"/>
    <w:rsid w:val="720B27D9"/>
    <w:rsid w:val="72617A36"/>
    <w:rsid w:val="7289289A"/>
    <w:rsid w:val="72B80445"/>
    <w:rsid w:val="72F90EAF"/>
    <w:rsid w:val="73330902"/>
    <w:rsid w:val="73571926"/>
    <w:rsid w:val="73C657A8"/>
    <w:rsid w:val="74491AD5"/>
    <w:rsid w:val="758C57F8"/>
    <w:rsid w:val="76051908"/>
    <w:rsid w:val="76D46C00"/>
    <w:rsid w:val="76EA6BA6"/>
    <w:rsid w:val="774175B4"/>
    <w:rsid w:val="77D26EA4"/>
    <w:rsid w:val="78A600D7"/>
    <w:rsid w:val="78AA1FFF"/>
    <w:rsid w:val="78C86137"/>
    <w:rsid w:val="78DD2021"/>
    <w:rsid w:val="79107719"/>
    <w:rsid w:val="79594583"/>
    <w:rsid w:val="79D40E76"/>
    <w:rsid w:val="79EA6F4B"/>
    <w:rsid w:val="7A0978E6"/>
    <w:rsid w:val="7A324E4B"/>
    <w:rsid w:val="7A4430A5"/>
    <w:rsid w:val="7AAA70B1"/>
    <w:rsid w:val="7B080E1A"/>
    <w:rsid w:val="7B0C4A98"/>
    <w:rsid w:val="7B7F75A9"/>
    <w:rsid w:val="7BA46259"/>
    <w:rsid w:val="7BAA3C71"/>
    <w:rsid w:val="7BB42002"/>
    <w:rsid w:val="7C7A11CC"/>
    <w:rsid w:val="7D194EE3"/>
    <w:rsid w:val="7D4C7612"/>
    <w:rsid w:val="7D87797E"/>
    <w:rsid w:val="7D9E7CA5"/>
    <w:rsid w:val="7DD31FFC"/>
    <w:rsid w:val="7DFC3E04"/>
    <w:rsid w:val="7EC911D5"/>
    <w:rsid w:val="7EF852DB"/>
    <w:rsid w:val="7F2464A6"/>
    <w:rsid w:val="7F7540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5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43754"/>
    <w:pPr>
      <w:spacing w:beforeAutospacing="1" w:afterAutospacing="1"/>
      <w:jc w:val="left"/>
    </w:pPr>
    <w:rPr>
      <w:kern w:val="0"/>
      <w:sz w:val="24"/>
    </w:rPr>
  </w:style>
  <w:style w:type="paragraph" w:styleId="Header">
    <w:name w:val="header"/>
    <w:basedOn w:val="Normal"/>
    <w:link w:val="HeaderChar"/>
    <w:uiPriority w:val="99"/>
    <w:rsid w:val="00B70E2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16C04"/>
    <w:rPr>
      <w:rFonts w:ascii="Calibri" w:hAnsi="Calibri"/>
      <w:sz w:val="18"/>
      <w:szCs w:val="18"/>
    </w:rPr>
  </w:style>
  <w:style w:type="paragraph" w:styleId="Footer">
    <w:name w:val="footer"/>
    <w:basedOn w:val="Normal"/>
    <w:link w:val="FooterChar"/>
    <w:uiPriority w:val="99"/>
    <w:rsid w:val="00B70E2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16C04"/>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234</Words>
  <Characters>1336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李洪彬</dc:creator>
  <cp:keywords/>
  <dc:description/>
  <cp:lastModifiedBy>程蔚雯</cp:lastModifiedBy>
  <cp:revision>12</cp:revision>
  <cp:lastPrinted>2016-02-18T09:45:00Z</cp:lastPrinted>
  <dcterms:created xsi:type="dcterms:W3CDTF">2016-02-18T06:56:00Z</dcterms:created>
  <dcterms:modified xsi:type="dcterms:W3CDTF">2017-10-10T07:18:00Z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